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5726" w14:textId="77777777" w:rsidR="00F87286" w:rsidRPr="008B4FBD" w:rsidRDefault="00F87286" w:rsidP="00F87286">
      <w:pPr>
        <w:pStyle w:val="NormalWeb"/>
        <w:spacing w:before="0" w:beforeAutospacing="0" w:after="0" w:afterAutospacing="0"/>
        <w:ind w:left="57"/>
      </w:pPr>
      <w:r w:rsidRPr="008B4FBD">
        <w:t>1. Kuris iš sekančių rodiklių yra pelningumo rodikliai?</w:t>
      </w:r>
    </w:p>
    <w:p w14:paraId="0FB83854" w14:textId="77777777" w:rsidR="00F87286" w:rsidRPr="008B4FBD" w:rsidRDefault="00F87286" w:rsidP="00F87286">
      <w:pPr>
        <w:pStyle w:val="NormalWeb"/>
        <w:spacing w:before="0" w:beforeAutospacing="0" w:after="0" w:afterAutospacing="0"/>
        <w:ind w:left="57"/>
      </w:pPr>
      <w:r w:rsidRPr="008B4FBD">
        <w:t>I. Turto grąža (ROA)</w:t>
      </w:r>
      <w:r w:rsidRPr="008B4FBD">
        <w:br/>
        <w:t>II. Nuosavybės grąža (ROE)</w:t>
      </w:r>
      <w:r w:rsidRPr="008B4FBD">
        <w:br/>
        <w:t>III. Grynasis pelningumas</w:t>
      </w:r>
      <w:r w:rsidRPr="008B4FBD">
        <w:br/>
        <w:t>A) I</w:t>
      </w:r>
      <w:r w:rsidRPr="008B4FBD">
        <w:br/>
        <w:t>B) I ir III</w:t>
      </w:r>
      <w:r w:rsidRPr="008B4FBD">
        <w:br/>
        <w:t>C) I, II ir III</w:t>
      </w:r>
      <w:r w:rsidRPr="008B4FBD">
        <w:br/>
        <w:t>D) I ir II</w:t>
      </w:r>
      <w:r w:rsidRPr="008B4FBD">
        <w:br/>
        <w:t>E) II</w:t>
      </w:r>
    </w:p>
    <w:p w14:paraId="2955BB18" w14:textId="77777777" w:rsidR="00F87286" w:rsidRPr="008B4FBD" w:rsidRDefault="00F87286" w:rsidP="00F87286">
      <w:pPr>
        <w:pStyle w:val="NormalWeb"/>
        <w:spacing w:before="0" w:beforeAutospacing="0" w:after="0" w:afterAutospacing="0"/>
        <w:ind w:left="57"/>
      </w:pPr>
    </w:p>
    <w:p w14:paraId="58F7539F" w14:textId="77777777" w:rsidR="00F87286" w:rsidRPr="008B4FBD" w:rsidRDefault="00F87286" w:rsidP="00F87286">
      <w:pPr>
        <w:pStyle w:val="NormalWeb"/>
        <w:spacing w:before="0" w:beforeAutospacing="0" w:after="0" w:afterAutospacing="0"/>
        <w:ind w:left="57"/>
      </w:pPr>
      <w:r w:rsidRPr="008B4FBD">
        <w:t>2. Kuris iš teiginių apie apskaitos vertę ir rinkos vertę yra neteisingas?</w:t>
      </w:r>
    </w:p>
    <w:p w14:paraId="234FD4AE" w14:textId="77777777" w:rsidR="00F87286" w:rsidRPr="008B4FBD" w:rsidRDefault="00F87286" w:rsidP="00F87286">
      <w:pPr>
        <w:pStyle w:val="NormalWeb"/>
        <w:numPr>
          <w:ilvl w:val="0"/>
          <w:numId w:val="1"/>
        </w:numPr>
        <w:spacing w:before="0" w:beforeAutospacing="0" w:after="0" w:afterAutospacing="0"/>
        <w:ind w:left="57" w:firstLine="0"/>
      </w:pPr>
      <w:r w:rsidRPr="008B4FBD">
        <w:t>Jei bendrovė turi tik trumpalaikį turtą ir trumpalaikius įsipareigojimus, buhalterinė vertė tikėtina bus labai artima rinkos vertei.</w:t>
      </w:r>
    </w:p>
    <w:p w14:paraId="489EC97D" w14:textId="77777777" w:rsidR="00F87286" w:rsidRPr="008B4FBD" w:rsidRDefault="00F87286" w:rsidP="00F87286">
      <w:pPr>
        <w:pStyle w:val="NormalWeb"/>
        <w:numPr>
          <w:ilvl w:val="0"/>
          <w:numId w:val="1"/>
        </w:numPr>
        <w:spacing w:before="0" w:beforeAutospacing="0" w:after="0" w:afterAutospacing="0"/>
        <w:ind w:left="57" w:firstLine="0"/>
      </w:pPr>
      <w:r w:rsidRPr="008B4FBD">
        <w:t>Jei informacija apie rinkos vertę yra žinoma, tai geriau naudoti ją, o ne buhalterinę vertę.</w:t>
      </w:r>
    </w:p>
    <w:p w14:paraId="0EA495AF" w14:textId="77777777" w:rsidR="00F87286" w:rsidRPr="008B4FBD" w:rsidRDefault="00F87286" w:rsidP="00F87286">
      <w:pPr>
        <w:pStyle w:val="NormalWeb"/>
        <w:numPr>
          <w:ilvl w:val="0"/>
          <w:numId w:val="1"/>
        </w:numPr>
        <w:spacing w:before="0" w:beforeAutospacing="0" w:after="0" w:afterAutospacing="0"/>
        <w:ind w:left="57" w:firstLine="0"/>
      </w:pPr>
      <w:r w:rsidRPr="008B4FBD">
        <w:t xml:space="preserve"> Jei rinkos vertė ir buhalterinė vertė labai skiriasi, tai prioritetiškai turi būti naudojama buhalterinė vertė.</w:t>
      </w:r>
    </w:p>
    <w:p w14:paraId="5B0F02CF" w14:textId="77777777" w:rsidR="00F87286" w:rsidRPr="008B4FBD" w:rsidRDefault="00F87286" w:rsidP="00F87286">
      <w:pPr>
        <w:pStyle w:val="NormalWeb"/>
        <w:numPr>
          <w:ilvl w:val="0"/>
          <w:numId w:val="1"/>
        </w:numPr>
        <w:spacing w:before="0" w:beforeAutospacing="0" w:after="0" w:afterAutospacing="0"/>
        <w:ind w:left="57" w:firstLine="0"/>
      </w:pPr>
      <w:r w:rsidRPr="008B4FBD">
        <w:t>Egzistuoja labai mažai informacijos apie rinkos vertę individualiose ir ne pelno įmonėse.</w:t>
      </w:r>
    </w:p>
    <w:p w14:paraId="69EBADCB" w14:textId="77777777" w:rsidR="00F87286" w:rsidRPr="008B4FBD" w:rsidRDefault="00F87286" w:rsidP="00F87286">
      <w:pPr>
        <w:pStyle w:val="NormalWeb"/>
        <w:numPr>
          <w:ilvl w:val="0"/>
          <w:numId w:val="1"/>
        </w:numPr>
        <w:spacing w:before="0" w:beforeAutospacing="0" w:after="0" w:afterAutospacing="0"/>
        <w:ind w:left="57" w:firstLine="0"/>
      </w:pPr>
      <w:r w:rsidRPr="008B4FBD">
        <w:t>Svarbiausia priežastis dėl ko pirmiausia yra naudojama buhalterinė vertė, yra tai, kad trūksta tinkamos informacijos apie rinkos vertę.</w:t>
      </w:r>
    </w:p>
    <w:p w14:paraId="1177227C" w14:textId="77777777" w:rsidR="00F87286" w:rsidRPr="008B4FBD" w:rsidRDefault="00F87286" w:rsidP="00F87286">
      <w:pPr>
        <w:pStyle w:val="NormalWeb"/>
        <w:spacing w:before="0" w:beforeAutospacing="0" w:after="0" w:afterAutospacing="0"/>
        <w:ind w:left="57"/>
      </w:pPr>
    </w:p>
    <w:p w14:paraId="2272AB71" w14:textId="77777777" w:rsidR="00F87286" w:rsidRPr="008B4FBD" w:rsidRDefault="00F87286" w:rsidP="00F87286">
      <w:pPr>
        <w:pStyle w:val="NormalWeb"/>
        <w:spacing w:before="0" w:beforeAutospacing="0" w:after="0" w:afterAutospacing="0"/>
        <w:ind w:left="57"/>
      </w:pPr>
      <w:r w:rsidRPr="008B4FBD">
        <w:t>3. Jei ACE bendrovės pardavimai išaugo, o atsargos sumažėjo. Finansų analitikas turi žinoti, kad</w:t>
      </w:r>
    </w:p>
    <w:p w14:paraId="2427D0F7" w14:textId="77777777" w:rsidR="00F87286" w:rsidRPr="008B4FBD" w:rsidRDefault="00F87286" w:rsidP="00F87286">
      <w:pPr>
        <w:pStyle w:val="NormalWeb"/>
        <w:numPr>
          <w:ilvl w:val="0"/>
          <w:numId w:val="2"/>
        </w:numPr>
        <w:spacing w:before="0" w:beforeAutospacing="0" w:after="0" w:afterAutospacing="0"/>
        <w:ind w:left="57" w:firstLine="0"/>
      </w:pPr>
      <w:r w:rsidRPr="008B4FBD">
        <w:t>atsargų apyvartumas išaugo, o atsargų apyvartumas dienomis irgi padidėjo.</w:t>
      </w:r>
    </w:p>
    <w:p w14:paraId="26884F13" w14:textId="77777777" w:rsidR="00F87286" w:rsidRPr="008B4FBD" w:rsidRDefault="00F87286" w:rsidP="00F87286">
      <w:pPr>
        <w:pStyle w:val="NormalWeb"/>
        <w:numPr>
          <w:ilvl w:val="0"/>
          <w:numId w:val="2"/>
        </w:numPr>
        <w:spacing w:before="0" w:beforeAutospacing="0" w:after="0" w:afterAutospacing="0"/>
        <w:ind w:left="57" w:firstLine="0"/>
      </w:pPr>
      <w:r w:rsidRPr="008B4FBD">
        <w:t>atsargų apyvartumas sumažėjo ir atsargų apyvartumas dienomis taip pat sumažėjo.</w:t>
      </w:r>
    </w:p>
    <w:p w14:paraId="564E6058" w14:textId="77777777" w:rsidR="00F87286" w:rsidRPr="008B4FBD" w:rsidRDefault="00F87286" w:rsidP="00F87286">
      <w:pPr>
        <w:pStyle w:val="NormalWeb"/>
        <w:numPr>
          <w:ilvl w:val="0"/>
          <w:numId w:val="2"/>
        </w:numPr>
        <w:spacing w:before="0" w:beforeAutospacing="0" w:after="0" w:afterAutospacing="0"/>
        <w:ind w:left="57" w:firstLine="0"/>
      </w:pPr>
      <w:r w:rsidRPr="008B4FBD">
        <w:t>atsargų apyvartumas sumažėjo; atsargų apyvartumas dienomis padidėjo</w:t>
      </w:r>
    </w:p>
    <w:p w14:paraId="17D30502" w14:textId="77777777" w:rsidR="00F87286" w:rsidRPr="008B4FBD" w:rsidRDefault="00F87286" w:rsidP="00F87286">
      <w:pPr>
        <w:pStyle w:val="NormalWeb"/>
        <w:numPr>
          <w:ilvl w:val="0"/>
          <w:numId w:val="2"/>
        </w:numPr>
        <w:spacing w:before="0" w:beforeAutospacing="0" w:after="0" w:afterAutospacing="0"/>
        <w:ind w:left="57" w:firstLine="0"/>
      </w:pPr>
      <w:r w:rsidRPr="008B4FBD">
        <w:t>skubaus padengimo koeficientas sumažėjo, bendrasis padengimo koeficientas padidėjo.</w:t>
      </w:r>
    </w:p>
    <w:p w14:paraId="1573ECEE" w14:textId="77777777" w:rsidR="00F87286" w:rsidRPr="008B4FBD" w:rsidRDefault="00F87286" w:rsidP="00F87286">
      <w:pPr>
        <w:pStyle w:val="NormalWeb"/>
        <w:numPr>
          <w:ilvl w:val="0"/>
          <w:numId w:val="2"/>
        </w:numPr>
        <w:spacing w:before="0" w:beforeAutospacing="0" w:after="0" w:afterAutospacing="0"/>
        <w:ind w:left="57" w:firstLine="0"/>
      </w:pPr>
      <w:r w:rsidRPr="008B4FBD">
        <w:t>atsargų apyvartumas padidėjo; atsargų apyvartumas dienomis sumažėjo.</w:t>
      </w:r>
    </w:p>
    <w:p w14:paraId="1B5519B7" w14:textId="77777777" w:rsidR="00F87286" w:rsidRPr="008B4FBD" w:rsidRDefault="00F87286" w:rsidP="00F87286">
      <w:pPr>
        <w:pStyle w:val="NormalWeb"/>
        <w:spacing w:before="0" w:beforeAutospacing="0" w:after="0" w:afterAutospacing="0"/>
        <w:ind w:left="57"/>
      </w:pPr>
    </w:p>
    <w:p w14:paraId="2AC83E40" w14:textId="77777777" w:rsidR="00F87286" w:rsidRPr="008B4FBD" w:rsidRDefault="00F87286" w:rsidP="00F87286">
      <w:pPr>
        <w:pStyle w:val="NormalWeb"/>
        <w:spacing w:before="0" w:beforeAutospacing="0" w:after="0" w:afterAutospacing="0"/>
        <w:ind w:left="57"/>
      </w:pPr>
      <w:r w:rsidRPr="008B4FBD">
        <w:t>4. Tipinėje pinigų srautų ataskaitoje, ilgalaikio turto įsigijimas yra klasifikuojamas kaip :</w:t>
      </w:r>
    </w:p>
    <w:p w14:paraId="5F08DCA3" w14:textId="77777777" w:rsidR="00F87286" w:rsidRPr="008B4FBD" w:rsidRDefault="00F87286" w:rsidP="00F87286">
      <w:pPr>
        <w:pStyle w:val="NormalWeb"/>
        <w:numPr>
          <w:ilvl w:val="0"/>
          <w:numId w:val="3"/>
        </w:numPr>
        <w:spacing w:before="0" w:beforeAutospacing="0" w:after="0" w:afterAutospacing="0"/>
        <w:ind w:left="57" w:firstLine="0"/>
      </w:pPr>
      <w:r w:rsidRPr="008B4FBD">
        <w:t>pajamų veikla</w:t>
      </w:r>
    </w:p>
    <w:p w14:paraId="72054CAD" w14:textId="77777777" w:rsidR="00F87286" w:rsidRPr="008B4FBD" w:rsidRDefault="00F87286" w:rsidP="00F87286">
      <w:pPr>
        <w:pStyle w:val="NormalWeb"/>
        <w:numPr>
          <w:ilvl w:val="0"/>
          <w:numId w:val="3"/>
        </w:numPr>
        <w:spacing w:before="0" w:beforeAutospacing="0" w:after="0" w:afterAutospacing="0"/>
        <w:ind w:left="57" w:firstLine="0"/>
      </w:pPr>
      <w:r w:rsidRPr="008B4FBD">
        <w:t>pagrindinė veikla</w:t>
      </w:r>
    </w:p>
    <w:p w14:paraId="505B8587" w14:textId="77777777" w:rsidR="00F87286" w:rsidRPr="008B4FBD" w:rsidRDefault="00F87286" w:rsidP="00F87286">
      <w:pPr>
        <w:pStyle w:val="NormalWeb"/>
        <w:numPr>
          <w:ilvl w:val="0"/>
          <w:numId w:val="3"/>
        </w:numPr>
        <w:spacing w:before="0" w:beforeAutospacing="0" w:after="0" w:afterAutospacing="0"/>
        <w:ind w:left="57" w:firstLine="0"/>
      </w:pPr>
      <w:r w:rsidRPr="008B4FBD">
        <w:t>finansinė veikla</w:t>
      </w:r>
    </w:p>
    <w:p w14:paraId="621E6F79" w14:textId="77777777" w:rsidR="00F87286" w:rsidRPr="008B4FBD" w:rsidRDefault="00F87286" w:rsidP="00F87286">
      <w:pPr>
        <w:pStyle w:val="NormalWeb"/>
        <w:numPr>
          <w:ilvl w:val="0"/>
          <w:numId w:val="3"/>
        </w:numPr>
        <w:spacing w:before="0" w:beforeAutospacing="0" w:after="0" w:afterAutospacing="0"/>
        <w:ind w:left="57" w:firstLine="0"/>
      </w:pPr>
      <w:r w:rsidRPr="008B4FBD">
        <w:t>investicinė veikla</w:t>
      </w:r>
    </w:p>
    <w:p w14:paraId="44A75038" w14:textId="77777777" w:rsidR="00F87286" w:rsidRPr="008B4FBD" w:rsidRDefault="00F87286" w:rsidP="00F87286">
      <w:pPr>
        <w:pStyle w:val="NormalWeb"/>
        <w:numPr>
          <w:ilvl w:val="0"/>
          <w:numId w:val="3"/>
        </w:numPr>
        <w:spacing w:before="0" w:beforeAutospacing="0" w:after="0" w:afterAutospacing="0"/>
        <w:ind w:left="57" w:firstLine="0"/>
      </w:pPr>
      <w:r w:rsidRPr="008B4FBD">
        <w:t>pripažinimo veikla</w:t>
      </w:r>
    </w:p>
    <w:p w14:paraId="61BD5753" w14:textId="77777777" w:rsidR="00F87286" w:rsidRPr="008B4FBD" w:rsidRDefault="00F87286" w:rsidP="00F87286">
      <w:pPr>
        <w:pStyle w:val="NormalWeb"/>
        <w:spacing w:before="0" w:beforeAutospacing="0" w:after="0" w:afterAutospacing="0"/>
        <w:ind w:left="57"/>
        <w:rPr>
          <w:iCs/>
        </w:rPr>
      </w:pPr>
    </w:p>
    <w:p w14:paraId="37CBE2F8" w14:textId="77777777" w:rsidR="00F87286" w:rsidRPr="008B4FBD" w:rsidRDefault="00F87286" w:rsidP="00F87286">
      <w:pPr>
        <w:pStyle w:val="NormalWeb"/>
        <w:spacing w:before="0" w:beforeAutospacing="0" w:after="0" w:afterAutospacing="0"/>
        <w:ind w:left="57"/>
      </w:pPr>
      <w:r w:rsidRPr="008B4FBD">
        <w:rPr>
          <w:iCs/>
        </w:rPr>
        <w:t xml:space="preserve">5. </w:t>
      </w:r>
      <w:r w:rsidRPr="008B4FBD">
        <w:t xml:space="preserve">Kuris iš </w:t>
      </w:r>
      <w:r w:rsidR="00BA1DA5" w:rsidRPr="008B4FBD">
        <w:t>pateiktų</w:t>
      </w:r>
      <w:r w:rsidRPr="008B4FBD">
        <w:t xml:space="preserve"> teiginių apie finansinių ataskaitų analizę yra neteisingas?</w:t>
      </w:r>
    </w:p>
    <w:p w14:paraId="23CF1970" w14:textId="77777777" w:rsidR="00F87286" w:rsidRPr="008B4FBD" w:rsidRDefault="00F87286" w:rsidP="00F87286">
      <w:pPr>
        <w:pStyle w:val="NormalWeb"/>
        <w:numPr>
          <w:ilvl w:val="0"/>
          <w:numId w:val="4"/>
        </w:numPr>
        <w:spacing w:before="0" w:beforeAutospacing="0" w:after="0" w:afterAutospacing="0"/>
        <w:ind w:left="57" w:firstLine="0"/>
      </w:pPr>
      <w:r w:rsidRPr="008B4FBD">
        <w:t>Turto valdymo rodikliai matuoja turto naudojimo efektyvumą ir intensyvumą.</w:t>
      </w:r>
    </w:p>
    <w:p w14:paraId="5B0FB341" w14:textId="77777777" w:rsidR="00F87286" w:rsidRPr="008B4FBD" w:rsidRDefault="00F87286" w:rsidP="00F87286">
      <w:pPr>
        <w:pStyle w:val="NormalWeb"/>
        <w:numPr>
          <w:ilvl w:val="0"/>
          <w:numId w:val="4"/>
        </w:numPr>
        <w:spacing w:before="0" w:beforeAutospacing="0" w:after="0" w:afterAutospacing="0"/>
        <w:ind w:left="57" w:firstLine="0"/>
      </w:pPr>
      <w:r w:rsidRPr="008B4FBD">
        <w:t>Pagal Du Pont lygybę, ROE yra įtakojama veiklos efektyvumo, turto naudojimo efektyvumo ir finansavimo sverto.</w:t>
      </w:r>
    </w:p>
    <w:p w14:paraId="045CAF17" w14:textId="77777777" w:rsidR="00F87286" w:rsidRPr="008B4FBD" w:rsidRDefault="00F87286" w:rsidP="00F87286">
      <w:pPr>
        <w:pStyle w:val="NormalWeb"/>
        <w:numPr>
          <w:ilvl w:val="0"/>
          <w:numId w:val="4"/>
        </w:numPr>
        <w:spacing w:before="0" w:beforeAutospacing="0" w:after="0" w:afterAutospacing="0"/>
        <w:ind w:left="57" w:firstLine="0"/>
      </w:pPr>
      <w:r w:rsidRPr="008B4FBD">
        <w:t>Ilgalaikio turto padidėjimas yra laikomas pinigų panaudojimu.</w:t>
      </w:r>
    </w:p>
    <w:p w14:paraId="72B5BD19" w14:textId="77777777" w:rsidR="00F87286" w:rsidRPr="008B4FBD" w:rsidRDefault="00F87286" w:rsidP="00F87286">
      <w:pPr>
        <w:pStyle w:val="NormalWeb"/>
        <w:numPr>
          <w:ilvl w:val="0"/>
          <w:numId w:val="4"/>
        </w:numPr>
        <w:spacing w:before="0" w:beforeAutospacing="0" w:after="0" w:afterAutospacing="0"/>
        <w:ind w:left="57" w:firstLine="0"/>
      </w:pPr>
      <w:r w:rsidRPr="008B4FBD">
        <w:t>Naudojant vien tik finansines ataskaitas parengtas pagal TAS, galima tiesiogiai nustatyti rinkos vertės rodiklius.</w:t>
      </w:r>
    </w:p>
    <w:p w14:paraId="41246DAE" w14:textId="77777777" w:rsidR="00F87286" w:rsidRPr="008B4FBD" w:rsidRDefault="00F87286" w:rsidP="00F87286">
      <w:pPr>
        <w:pStyle w:val="NormalWeb"/>
        <w:numPr>
          <w:ilvl w:val="0"/>
          <w:numId w:val="4"/>
        </w:numPr>
        <w:spacing w:before="0" w:beforeAutospacing="0" w:after="0" w:afterAutospacing="0"/>
        <w:ind w:left="57" w:firstLine="0"/>
      </w:pPr>
      <w:r w:rsidRPr="008B4FBD">
        <w:t>Standartizuotose ataskaitose, turto ir įsipareigojimų straipsniai yra dalinami iš ”turtas iš viso”, pelno/nuostolių ataskaitos straipsniai dalinami iš pardavimų.</w:t>
      </w:r>
    </w:p>
    <w:p w14:paraId="2D9080F5" w14:textId="77777777" w:rsidR="00F87286" w:rsidRPr="008B4FBD" w:rsidRDefault="00F87286" w:rsidP="00F87286">
      <w:pPr>
        <w:pStyle w:val="NormalWeb"/>
        <w:spacing w:before="0" w:beforeAutospacing="0" w:after="0" w:afterAutospacing="0"/>
        <w:ind w:left="57"/>
      </w:pPr>
    </w:p>
    <w:p w14:paraId="1BAFFB31" w14:textId="77777777" w:rsidR="00F87286" w:rsidRPr="008B4FBD" w:rsidRDefault="00F87286" w:rsidP="00F87286">
      <w:pPr>
        <w:pStyle w:val="NormalWeb"/>
        <w:spacing w:before="0" w:beforeAutospacing="0" w:after="0" w:afterAutospacing="0"/>
        <w:ind w:left="57"/>
      </w:pPr>
      <w:r w:rsidRPr="008B4FBD">
        <w:t>6. Kuris iš sekančių rodiklių nėra įtrauktas į Du Pont lygybę?</w:t>
      </w:r>
    </w:p>
    <w:p w14:paraId="49444584" w14:textId="77777777" w:rsidR="00F87286" w:rsidRPr="008B4FBD" w:rsidRDefault="00F87286" w:rsidP="00F87286">
      <w:pPr>
        <w:pStyle w:val="NormalWeb"/>
        <w:numPr>
          <w:ilvl w:val="0"/>
          <w:numId w:val="5"/>
        </w:numPr>
        <w:spacing w:before="0" w:beforeAutospacing="0" w:after="0" w:afterAutospacing="0"/>
        <w:ind w:left="57" w:firstLine="0"/>
      </w:pPr>
      <w:r w:rsidRPr="008B4FBD">
        <w:t>nuosavybės multiplikatorius</w:t>
      </w:r>
    </w:p>
    <w:p w14:paraId="5B2BB411" w14:textId="77777777" w:rsidR="00F87286" w:rsidRPr="008B4FBD" w:rsidRDefault="00F87286" w:rsidP="00F87286">
      <w:pPr>
        <w:pStyle w:val="NormalWeb"/>
        <w:numPr>
          <w:ilvl w:val="0"/>
          <w:numId w:val="5"/>
        </w:numPr>
        <w:spacing w:before="0" w:beforeAutospacing="0" w:after="0" w:afterAutospacing="0"/>
        <w:ind w:left="57" w:firstLine="0"/>
      </w:pPr>
      <w:r w:rsidRPr="008B4FBD">
        <w:t>gautinų sumų apyvartumas</w:t>
      </w:r>
    </w:p>
    <w:p w14:paraId="36A7C538" w14:textId="77777777" w:rsidR="00F87286" w:rsidRPr="008B4FBD" w:rsidRDefault="00F87286" w:rsidP="00F87286">
      <w:pPr>
        <w:pStyle w:val="NormalWeb"/>
        <w:numPr>
          <w:ilvl w:val="0"/>
          <w:numId w:val="5"/>
        </w:numPr>
        <w:spacing w:before="0" w:beforeAutospacing="0" w:after="0" w:afterAutospacing="0"/>
        <w:ind w:left="57" w:firstLine="0"/>
      </w:pPr>
      <w:r w:rsidRPr="008B4FBD">
        <w:t>grynasis pelningumas</w:t>
      </w:r>
    </w:p>
    <w:p w14:paraId="5D45D566" w14:textId="77777777" w:rsidR="00F87286" w:rsidRPr="008B4FBD" w:rsidRDefault="00F87286" w:rsidP="00F87286">
      <w:pPr>
        <w:pStyle w:val="NormalWeb"/>
        <w:numPr>
          <w:ilvl w:val="0"/>
          <w:numId w:val="5"/>
        </w:numPr>
        <w:spacing w:before="0" w:beforeAutospacing="0" w:after="0" w:afterAutospacing="0"/>
        <w:ind w:left="57" w:firstLine="0"/>
      </w:pPr>
      <w:r w:rsidRPr="008B4FBD">
        <w:t>ROA</w:t>
      </w:r>
    </w:p>
    <w:p w14:paraId="5B18A503" w14:textId="77777777" w:rsidR="00F87286" w:rsidRPr="008B4FBD" w:rsidRDefault="00F87286" w:rsidP="00F87286">
      <w:pPr>
        <w:pStyle w:val="NormalWeb"/>
        <w:numPr>
          <w:ilvl w:val="0"/>
          <w:numId w:val="5"/>
        </w:numPr>
        <w:spacing w:before="0" w:beforeAutospacing="0" w:after="0" w:afterAutospacing="0"/>
        <w:ind w:left="57" w:firstLine="0"/>
      </w:pPr>
      <w:r w:rsidRPr="008B4FBD">
        <w:t>turto apyvartumas</w:t>
      </w:r>
    </w:p>
    <w:p w14:paraId="5B7F40B3" w14:textId="77777777" w:rsidR="00F87286" w:rsidRPr="008B4FBD" w:rsidRDefault="00F87286" w:rsidP="00F87286">
      <w:pPr>
        <w:pStyle w:val="NormalWeb"/>
        <w:spacing w:before="0" w:beforeAutospacing="0" w:after="0" w:afterAutospacing="0"/>
        <w:ind w:left="57"/>
      </w:pPr>
    </w:p>
    <w:p w14:paraId="3BE20059" w14:textId="77777777" w:rsidR="00F87286" w:rsidRPr="008B4FBD" w:rsidRDefault="00F87286" w:rsidP="00F87286">
      <w:pPr>
        <w:pStyle w:val="NormalWeb"/>
        <w:spacing w:before="0" w:beforeAutospacing="0" w:after="0" w:afterAutospacing="0"/>
        <w:ind w:left="57"/>
      </w:pPr>
    </w:p>
    <w:p w14:paraId="683430B2" w14:textId="77777777" w:rsidR="00F87286" w:rsidRPr="008B4FBD" w:rsidRDefault="00F87286" w:rsidP="00F87286">
      <w:pPr>
        <w:pStyle w:val="NormalWeb"/>
        <w:spacing w:before="0" w:beforeAutospacing="0" w:after="0" w:afterAutospacing="0"/>
        <w:ind w:left="57"/>
      </w:pPr>
      <w:r w:rsidRPr="008B4FBD">
        <w:lastRenderedPageBreak/>
        <w:t>7. Kuris sekančių rodiklių yra likvidumo rodiklio pavyzdys?</w:t>
      </w:r>
    </w:p>
    <w:p w14:paraId="353CF8C0" w14:textId="77777777" w:rsidR="00F87286" w:rsidRPr="008B4FBD" w:rsidRDefault="00F87286" w:rsidP="00F87286">
      <w:pPr>
        <w:pStyle w:val="NormalWeb"/>
        <w:numPr>
          <w:ilvl w:val="0"/>
          <w:numId w:val="6"/>
        </w:numPr>
        <w:spacing w:before="0" w:beforeAutospacing="0" w:after="0" w:afterAutospacing="0"/>
        <w:ind w:left="57" w:firstLine="0"/>
      </w:pPr>
      <w:r w:rsidRPr="008B4FBD">
        <w:t>ilgalaikio turto apyvartumo rodiklis</w:t>
      </w:r>
    </w:p>
    <w:p w14:paraId="7F1FC0A7" w14:textId="77777777" w:rsidR="00F87286" w:rsidRPr="008B4FBD" w:rsidRDefault="00F87286" w:rsidP="00F87286">
      <w:pPr>
        <w:pStyle w:val="NormalWeb"/>
        <w:numPr>
          <w:ilvl w:val="0"/>
          <w:numId w:val="6"/>
        </w:numPr>
        <w:spacing w:before="0" w:beforeAutospacing="0" w:after="0" w:afterAutospacing="0"/>
        <w:ind w:left="57" w:firstLine="0"/>
      </w:pPr>
      <w:r w:rsidRPr="008B4FBD">
        <w:t>skubaus padengimo koeficientas</w:t>
      </w:r>
    </w:p>
    <w:p w14:paraId="002EBDE2" w14:textId="77777777" w:rsidR="00F87286" w:rsidRPr="008B4FBD" w:rsidRDefault="00F87286" w:rsidP="00F87286">
      <w:pPr>
        <w:pStyle w:val="NormalWeb"/>
        <w:numPr>
          <w:ilvl w:val="0"/>
          <w:numId w:val="6"/>
        </w:numPr>
        <w:spacing w:before="0" w:beforeAutospacing="0" w:after="0" w:afterAutospacing="0"/>
        <w:ind w:left="57" w:firstLine="0"/>
      </w:pPr>
      <w:r w:rsidRPr="008B4FBD">
        <w:t>palūkanų koeficientas</w:t>
      </w:r>
    </w:p>
    <w:p w14:paraId="1C373A48" w14:textId="77777777" w:rsidR="00F87286" w:rsidRPr="008B4FBD" w:rsidRDefault="00F87286" w:rsidP="00F87286">
      <w:pPr>
        <w:pStyle w:val="NormalWeb"/>
        <w:numPr>
          <w:ilvl w:val="0"/>
          <w:numId w:val="6"/>
        </w:numPr>
        <w:spacing w:before="0" w:beforeAutospacing="0" w:after="0" w:afterAutospacing="0"/>
        <w:ind w:left="57" w:firstLine="0"/>
      </w:pPr>
      <w:r w:rsidRPr="008B4FBD">
        <w:t>grynasis pelningumas</w:t>
      </w:r>
    </w:p>
    <w:p w14:paraId="0DC391F6" w14:textId="77777777" w:rsidR="00F87286" w:rsidRPr="008B4FBD" w:rsidRDefault="00F87286" w:rsidP="00F87286">
      <w:pPr>
        <w:pStyle w:val="NormalWeb"/>
        <w:numPr>
          <w:ilvl w:val="0"/>
          <w:numId w:val="6"/>
        </w:numPr>
        <w:spacing w:before="0" w:beforeAutospacing="0" w:after="0" w:afterAutospacing="0"/>
        <w:ind w:left="57" w:firstLine="0"/>
      </w:pPr>
      <w:r w:rsidRPr="008B4FBD">
        <w:t>turto grąža</w:t>
      </w:r>
    </w:p>
    <w:p w14:paraId="22C335E7" w14:textId="77777777" w:rsidR="00F87286" w:rsidRPr="008B4FBD" w:rsidRDefault="00F87286" w:rsidP="00F87286">
      <w:pPr>
        <w:pStyle w:val="NormalWeb"/>
        <w:spacing w:before="0" w:beforeAutospacing="0" w:after="0" w:afterAutospacing="0"/>
        <w:ind w:left="57"/>
      </w:pPr>
    </w:p>
    <w:p w14:paraId="35F7A6DA" w14:textId="77777777" w:rsidR="00F87286" w:rsidRPr="008B4FBD" w:rsidRDefault="00F87286" w:rsidP="00F87286">
      <w:pPr>
        <w:pStyle w:val="NormalWeb"/>
        <w:spacing w:before="0" w:beforeAutospacing="0" w:after="0" w:afterAutospacing="0"/>
        <w:ind w:left="57"/>
      </w:pPr>
      <w:r w:rsidRPr="008B4FBD">
        <w:t>8. Daugumoje bendrovių, gautinų sumų apyvartumas dienomis viršija atsargų apyvartumą dienomis.</w:t>
      </w:r>
    </w:p>
    <w:p w14:paraId="78C8BB0E" w14:textId="77777777" w:rsidR="00F87286" w:rsidRPr="008B4FBD" w:rsidRDefault="00F87286" w:rsidP="00F87286">
      <w:pPr>
        <w:pStyle w:val="NormalWeb"/>
        <w:spacing w:before="0" w:beforeAutospacing="0" w:after="0" w:afterAutospacing="0"/>
        <w:ind w:left="57"/>
      </w:pPr>
      <w:r w:rsidRPr="008B4FBD">
        <w:t>A) Taip</w:t>
      </w:r>
      <w:r w:rsidRPr="008B4FBD">
        <w:br/>
        <w:t>B) Ne</w:t>
      </w:r>
    </w:p>
    <w:p w14:paraId="47BCFB53" w14:textId="77777777" w:rsidR="00F87286" w:rsidRPr="008B4FBD" w:rsidRDefault="00F87286" w:rsidP="00F87286">
      <w:pPr>
        <w:pStyle w:val="NormalWeb"/>
        <w:spacing w:before="0" w:beforeAutospacing="0" w:after="0" w:afterAutospacing="0"/>
        <w:ind w:left="57"/>
      </w:pPr>
    </w:p>
    <w:p w14:paraId="38028714" w14:textId="77777777" w:rsidR="00F87286" w:rsidRPr="008B4FBD" w:rsidRDefault="00F87286" w:rsidP="00F87286">
      <w:pPr>
        <w:pStyle w:val="NormalWeb"/>
        <w:spacing w:before="0" w:beforeAutospacing="0" w:after="0" w:afterAutospacing="0"/>
        <w:ind w:left="57"/>
      </w:pPr>
      <w:r w:rsidRPr="008B4FBD">
        <w:t>9. Intervalo matas yra …………..rodiklio pavyzdys.</w:t>
      </w:r>
    </w:p>
    <w:p w14:paraId="5404E1A2" w14:textId="77777777" w:rsidR="00F87286" w:rsidRPr="008B4FBD" w:rsidRDefault="00F87286" w:rsidP="00F87286">
      <w:pPr>
        <w:pStyle w:val="NormalWeb"/>
        <w:numPr>
          <w:ilvl w:val="0"/>
          <w:numId w:val="7"/>
        </w:numPr>
        <w:spacing w:before="0" w:beforeAutospacing="0" w:after="0" w:afterAutospacing="0"/>
        <w:ind w:left="57" w:firstLine="0"/>
      </w:pPr>
      <w:r w:rsidRPr="008B4FBD">
        <w:t>rinkos vertės</w:t>
      </w:r>
    </w:p>
    <w:p w14:paraId="5A50D5BF" w14:textId="77777777" w:rsidR="00F87286" w:rsidRPr="008B4FBD" w:rsidRDefault="00F87286" w:rsidP="00F87286">
      <w:pPr>
        <w:pStyle w:val="NormalWeb"/>
        <w:numPr>
          <w:ilvl w:val="0"/>
          <w:numId w:val="7"/>
        </w:numPr>
        <w:spacing w:before="0" w:beforeAutospacing="0" w:after="0" w:afterAutospacing="0"/>
        <w:ind w:left="57" w:firstLine="0"/>
      </w:pPr>
      <w:r w:rsidRPr="008B4FBD">
        <w:t>turto valdymo</w:t>
      </w:r>
    </w:p>
    <w:p w14:paraId="6A24EEAE" w14:textId="77777777" w:rsidR="00F87286" w:rsidRPr="008B4FBD" w:rsidRDefault="00F87286" w:rsidP="00F87286">
      <w:pPr>
        <w:pStyle w:val="NormalWeb"/>
        <w:numPr>
          <w:ilvl w:val="0"/>
          <w:numId w:val="7"/>
        </w:numPr>
        <w:spacing w:before="0" w:beforeAutospacing="0" w:after="0" w:afterAutospacing="0"/>
        <w:ind w:left="57" w:firstLine="0"/>
      </w:pPr>
      <w:r w:rsidRPr="008B4FBD">
        <w:t>trumpalaikio mokumo</w:t>
      </w:r>
    </w:p>
    <w:p w14:paraId="25E57170" w14:textId="77777777" w:rsidR="00F87286" w:rsidRPr="008B4FBD" w:rsidRDefault="00F87286" w:rsidP="00F87286">
      <w:pPr>
        <w:pStyle w:val="NormalWeb"/>
        <w:numPr>
          <w:ilvl w:val="0"/>
          <w:numId w:val="7"/>
        </w:numPr>
        <w:spacing w:before="0" w:beforeAutospacing="0" w:after="0" w:afterAutospacing="0"/>
        <w:ind w:left="57" w:firstLine="0"/>
      </w:pPr>
      <w:r w:rsidRPr="008B4FBD">
        <w:t>finansinio sverto</w:t>
      </w:r>
    </w:p>
    <w:p w14:paraId="6E3DA290" w14:textId="77777777" w:rsidR="00F87286" w:rsidRPr="008B4FBD" w:rsidRDefault="00F87286" w:rsidP="00F87286">
      <w:pPr>
        <w:pStyle w:val="NormalWeb"/>
        <w:numPr>
          <w:ilvl w:val="0"/>
          <w:numId w:val="7"/>
        </w:numPr>
        <w:spacing w:before="0" w:beforeAutospacing="0" w:after="0" w:afterAutospacing="0"/>
        <w:ind w:left="57" w:firstLine="0"/>
      </w:pPr>
      <w:r w:rsidRPr="008B4FBD">
        <w:t>pelningumo</w:t>
      </w:r>
    </w:p>
    <w:p w14:paraId="4D925616" w14:textId="77777777" w:rsidR="00F87286" w:rsidRPr="008B4FBD" w:rsidRDefault="00F87286" w:rsidP="00F87286">
      <w:pPr>
        <w:pStyle w:val="NormalWeb"/>
        <w:spacing w:before="0" w:beforeAutospacing="0" w:after="0" w:afterAutospacing="0"/>
        <w:ind w:left="57"/>
      </w:pPr>
    </w:p>
    <w:p w14:paraId="01FD79DD" w14:textId="77777777" w:rsidR="00F87286" w:rsidRPr="008B4FBD" w:rsidRDefault="00F87286" w:rsidP="00F87286">
      <w:pPr>
        <w:pStyle w:val="NormalWeb"/>
        <w:spacing w:before="0" w:beforeAutospacing="0" w:after="0" w:afterAutospacing="0"/>
        <w:ind w:left="57"/>
      </w:pPr>
      <w:r w:rsidRPr="008B4FBD">
        <w:t>10. Ką teoriškai reiškia gautinų sumų apyvartumas dienomis?</w:t>
      </w:r>
    </w:p>
    <w:p w14:paraId="7438CE07" w14:textId="77777777" w:rsidR="00F87286" w:rsidRPr="008B4FBD" w:rsidRDefault="00F87286" w:rsidP="00F87286">
      <w:pPr>
        <w:pStyle w:val="NormalWeb"/>
        <w:numPr>
          <w:ilvl w:val="0"/>
          <w:numId w:val="8"/>
        </w:numPr>
        <w:spacing w:before="0" w:beforeAutospacing="0" w:after="0" w:afterAutospacing="0"/>
        <w:ind w:left="57" w:firstLine="0"/>
      </w:pPr>
      <w:r w:rsidRPr="008B4FBD">
        <w:t>reiškia dienų skaičių, kurių prireiktų sugeneruoti pardavimus, kurie lygūs gautinoms sumoms.</w:t>
      </w:r>
    </w:p>
    <w:p w14:paraId="4244CBF8" w14:textId="77777777" w:rsidR="00F87286" w:rsidRPr="008B4FBD" w:rsidRDefault="00F87286" w:rsidP="00F87286">
      <w:pPr>
        <w:pStyle w:val="NormalWeb"/>
        <w:numPr>
          <w:ilvl w:val="0"/>
          <w:numId w:val="8"/>
        </w:numPr>
        <w:spacing w:before="0" w:beforeAutospacing="0" w:after="0" w:afterAutospacing="0"/>
        <w:ind w:left="57" w:firstLine="0"/>
      </w:pPr>
      <w:r w:rsidRPr="008B4FBD">
        <w:t>reiškia skaičių dienų, kurių reikėtų bendrovei tam</w:t>
      </w:r>
      <w:r w:rsidR="00BA1DA5" w:rsidRPr="008B4FBD">
        <w:t>,</w:t>
      </w:r>
      <w:r w:rsidRPr="008B4FBD">
        <w:t xml:space="preserve"> kad būtų surinktos gautinos sumos, jei naujų gautinų sumų neatsirastų.</w:t>
      </w:r>
    </w:p>
    <w:p w14:paraId="6451C960" w14:textId="77777777" w:rsidR="00F87286" w:rsidRPr="008B4FBD" w:rsidRDefault="00F87286" w:rsidP="00F87286">
      <w:pPr>
        <w:pStyle w:val="NormalWeb"/>
        <w:numPr>
          <w:ilvl w:val="0"/>
          <w:numId w:val="8"/>
        </w:numPr>
        <w:spacing w:before="0" w:beforeAutospacing="0" w:after="0" w:afterAutospacing="0"/>
        <w:ind w:left="57" w:firstLine="0"/>
      </w:pPr>
      <w:r w:rsidRPr="008B4FBD">
        <w:t>reiškia dienų skaičių, kurių prireiktų bendrovei jos sąskaitoms apmokėti, jei neatsirastų naujų mokėtinų sumų.</w:t>
      </w:r>
    </w:p>
    <w:p w14:paraId="30A75160" w14:textId="77777777" w:rsidR="00F87286" w:rsidRPr="008B4FBD" w:rsidRDefault="00F87286" w:rsidP="00F87286">
      <w:pPr>
        <w:pStyle w:val="NormalWeb"/>
        <w:numPr>
          <w:ilvl w:val="0"/>
          <w:numId w:val="8"/>
        </w:numPr>
        <w:spacing w:before="0" w:beforeAutospacing="0" w:after="0" w:afterAutospacing="0"/>
        <w:ind w:left="57" w:firstLine="0"/>
      </w:pPr>
      <w:r w:rsidRPr="008B4FBD">
        <w:t>rodo, kiek kartų per metus bendrovė surenka gautinas sumas.</w:t>
      </w:r>
    </w:p>
    <w:p w14:paraId="1DE9A020" w14:textId="77777777" w:rsidR="00F87286" w:rsidRPr="008B4FBD" w:rsidRDefault="00F87286" w:rsidP="00F87286">
      <w:pPr>
        <w:pStyle w:val="NormalWeb"/>
        <w:numPr>
          <w:ilvl w:val="0"/>
          <w:numId w:val="8"/>
        </w:numPr>
        <w:spacing w:before="0" w:beforeAutospacing="0" w:after="0" w:afterAutospacing="0"/>
        <w:ind w:left="57" w:firstLine="0"/>
      </w:pPr>
      <w:r w:rsidRPr="008B4FBD">
        <w:t>rodo kiek dienų liko iki to laiko, kai bendrovės grynasis apyvartinis kapitalas taps neigiamas.</w:t>
      </w:r>
    </w:p>
    <w:p w14:paraId="26B0B3B5" w14:textId="77777777" w:rsidR="00F87286" w:rsidRPr="008B4FBD" w:rsidRDefault="00F87286" w:rsidP="00F87286">
      <w:pPr>
        <w:pStyle w:val="NormalWeb"/>
        <w:spacing w:before="0" w:beforeAutospacing="0" w:after="0" w:afterAutospacing="0"/>
        <w:ind w:left="57"/>
      </w:pPr>
    </w:p>
    <w:p w14:paraId="63EAF68D" w14:textId="77777777" w:rsidR="00F87286" w:rsidRPr="008B4FBD" w:rsidRDefault="00F87286" w:rsidP="00F87286">
      <w:pPr>
        <w:pStyle w:val="NormalWeb"/>
        <w:spacing w:before="0" w:beforeAutospacing="0" w:after="0" w:afterAutospacing="0"/>
        <w:ind w:left="57"/>
      </w:pPr>
      <w:r w:rsidRPr="008B4FBD">
        <w:t>11. ROA nėra Du Pont lygybės komponentas.</w:t>
      </w:r>
    </w:p>
    <w:p w14:paraId="48016A38" w14:textId="77777777" w:rsidR="00F87286" w:rsidRPr="008B4FBD" w:rsidRDefault="00F87286" w:rsidP="00F87286">
      <w:pPr>
        <w:pStyle w:val="NormalWeb"/>
        <w:spacing w:before="0" w:beforeAutospacing="0" w:after="0" w:afterAutospacing="0"/>
        <w:ind w:left="57"/>
      </w:pPr>
      <w:r w:rsidRPr="008B4FBD">
        <w:t>A) Teiginys klaidingas</w:t>
      </w:r>
      <w:r w:rsidRPr="008B4FBD">
        <w:br/>
        <w:t>B) Teiginys teisingas</w:t>
      </w:r>
    </w:p>
    <w:p w14:paraId="7954CEDE" w14:textId="77777777" w:rsidR="00F87286" w:rsidRPr="008B4FBD" w:rsidRDefault="00F87286" w:rsidP="00F87286">
      <w:pPr>
        <w:pStyle w:val="NormalWeb"/>
        <w:spacing w:before="0" w:beforeAutospacing="0" w:after="0" w:afterAutospacing="0"/>
        <w:ind w:left="57"/>
        <w:jc w:val="both"/>
      </w:pPr>
    </w:p>
    <w:p w14:paraId="45910366" w14:textId="77777777" w:rsidR="00F87286" w:rsidRPr="008B4FBD" w:rsidRDefault="00F87286" w:rsidP="00F87286">
      <w:pPr>
        <w:pStyle w:val="NormalWeb"/>
        <w:spacing w:before="0" w:beforeAutospacing="0" w:after="0" w:afterAutospacing="0"/>
        <w:ind w:left="57"/>
        <w:jc w:val="both"/>
      </w:pPr>
      <w:r w:rsidRPr="008B4FBD">
        <w:t>12. Ilgalaikės skolos plius akcininkų nuosavybė kartais yra vadinama ………………….</w:t>
      </w:r>
    </w:p>
    <w:p w14:paraId="673C377E" w14:textId="77777777" w:rsidR="00F87286" w:rsidRPr="008B4FBD" w:rsidRDefault="00F87286" w:rsidP="00F87286">
      <w:pPr>
        <w:pStyle w:val="NormalWeb"/>
        <w:numPr>
          <w:ilvl w:val="0"/>
          <w:numId w:val="9"/>
        </w:numPr>
        <w:spacing w:before="0" w:beforeAutospacing="0" w:after="0" w:afterAutospacing="0"/>
        <w:ind w:left="57" w:firstLine="0"/>
        <w:jc w:val="both"/>
      </w:pPr>
      <w:r w:rsidRPr="008B4FBD">
        <w:t>bendroji kapitalizacija</w:t>
      </w:r>
    </w:p>
    <w:p w14:paraId="0C29DC01" w14:textId="77777777" w:rsidR="00F87286" w:rsidRPr="008B4FBD" w:rsidRDefault="00F87286" w:rsidP="00F87286">
      <w:pPr>
        <w:pStyle w:val="NormalWeb"/>
        <w:numPr>
          <w:ilvl w:val="0"/>
          <w:numId w:val="9"/>
        </w:numPr>
        <w:spacing w:before="0" w:beforeAutospacing="0" w:after="0" w:afterAutospacing="0"/>
        <w:ind w:left="57" w:firstLine="0"/>
        <w:jc w:val="both"/>
      </w:pPr>
      <w:r w:rsidRPr="008B4FBD">
        <w:t>finansinis pajėgumas</w:t>
      </w:r>
    </w:p>
    <w:p w14:paraId="3CE9D62D" w14:textId="77777777" w:rsidR="00F87286" w:rsidRPr="008B4FBD" w:rsidRDefault="00F87286" w:rsidP="00F87286">
      <w:pPr>
        <w:pStyle w:val="NormalWeb"/>
        <w:numPr>
          <w:ilvl w:val="0"/>
          <w:numId w:val="9"/>
        </w:numPr>
        <w:spacing w:before="0" w:beforeAutospacing="0" w:after="0" w:afterAutospacing="0"/>
        <w:ind w:left="57" w:firstLine="0"/>
        <w:jc w:val="both"/>
      </w:pPr>
      <w:r w:rsidRPr="008B4FBD">
        <w:t>nuosavybės multiplikatorius</w:t>
      </w:r>
    </w:p>
    <w:p w14:paraId="71CA3E95" w14:textId="77777777" w:rsidR="00F87286" w:rsidRPr="008B4FBD" w:rsidRDefault="00F87286" w:rsidP="00F87286">
      <w:pPr>
        <w:pStyle w:val="NormalWeb"/>
        <w:numPr>
          <w:ilvl w:val="0"/>
          <w:numId w:val="9"/>
        </w:numPr>
        <w:spacing w:before="0" w:beforeAutospacing="0" w:after="0" w:afterAutospacing="0"/>
        <w:ind w:left="57" w:firstLine="0"/>
        <w:jc w:val="both"/>
      </w:pPr>
      <w:r w:rsidRPr="008B4FBD">
        <w:t>bendroji rinkos vertė</w:t>
      </w:r>
    </w:p>
    <w:p w14:paraId="76CFC9D8" w14:textId="77777777" w:rsidR="00F87286" w:rsidRPr="008B4FBD" w:rsidRDefault="00F87286" w:rsidP="00F87286">
      <w:pPr>
        <w:pStyle w:val="NormalWeb"/>
        <w:numPr>
          <w:ilvl w:val="0"/>
          <w:numId w:val="9"/>
        </w:numPr>
        <w:spacing w:before="0" w:beforeAutospacing="0" w:after="0" w:afterAutospacing="0"/>
        <w:ind w:left="57" w:firstLine="0"/>
        <w:jc w:val="both"/>
      </w:pPr>
      <w:r w:rsidRPr="008B4FBD">
        <w:t>ilgalaikis mokumas</w:t>
      </w:r>
    </w:p>
    <w:p w14:paraId="1C7F5D14" w14:textId="77777777" w:rsidR="00F87286" w:rsidRPr="008B4FBD" w:rsidRDefault="00F87286" w:rsidP="00F87286">
      <w:pPr>
        <w:pStyle w:val="NormalWeb"/>
        <w:spacing w:before="0" w:beforeAutospacing="0" w:after="0" w:afterAutospacing="0"/>
        <w:ind w:left="57"/>
      </w:pPr>
    </w:p>
    <w:p w14:paraId="5D229A9C" w14:textId="77777777" w:rsidR="00F87286" w:rsidRPr="008B4FBD" w:rsidRDefault="00F87286" w:rsidP="00F87286">
      <w:pPr>
        <w:pStyle w:val="NormalWeb"/>
        <w:spacing w:before="0" w:beforeAutospacing="0" w:after="0" w:afterAutospacing="0"/>
        <w:ind w:left="57"/>
      </w:pPr>
      <w:r w:rsidRPr="008B4FBD">
        <w:t>13. Kurios iš sekančių sąvokų yra rodiklių analizės kategorijos?</w:t>
      </w:r>
    </w:p>
    <w:p w14:paraId="1392446B" w14:textId="77777777" w:rsidR="00F87286" w:rsidRPr="008B4FBD" w:rsidRDefault="00F87286" w:rsidP="00F87286">
      <w:pPr>
        <w:pStyle w:val="NormalWeb"/>
        <w:numPr>
          <w:ilvl w:val="0"/>
          <w:numId w:val="10"/>
        </w:numPr>
        <w:spacing w:before="0" w:beforeAutospacing="0" w:after="0" w:afterAutospacing="0"/>
        <w:ind w:left="57" w:firstLine="0"/>
      </w:pPr>
      <w:r w:rsidRPr="008B4FBD">
        <w:t>Pelningumas</w:t>
      </w:r>
    </w:p>
    <w:p w14:paraId="6D576601" w14:textId="77777777" w:rsidR="00F87286" w:rsidRPr="008B4FBD" w:rsidRDefault="00F87286" w:rsidP="00F87286">
      <w:pPr>
        <w:pStyle w:val="NormalWeb"/>
        <w:numPr>
          <w:ilvl w:val="0"/>
          <w:numId w:val="10"/>
        </w:numPr>
        <w:spacing w:before="0" w:beforeAutospacing="0" w:after="0" w:afterAutospacing="0"/>
        <w:ind w:left="57" w:firstLine="0"/>
      </w:pPr>
      <w:r w:rsidRPr="008B4FBD">
        <w:t>Ilgalaikis mokumas</w:t>
      </w:r>
    </w:p>
    <w:p w14:paraId="4CF129DA" w14:textId="77777777" w:rsidR="00F87286" w:rsidRPr="008B4FBD" w:rsidRDefault="00F87286" w:rsidP="00F87286">
      <w:pPr>
        <w:pStyle w:val="NormalWeb"/>
        <w:numPr>
          <w:ilvl w:val="0"/>
          <w:numId w:val="10"/>
        </w:numPr>
        <w:spacing w:before="0" w:beforeAutospacing="0" w:after="0" w:afterAutospacing="0"/>
        <w:ind w:left="57" w:firstLine="0"/>
      </w:pPr>
      <w:r w:rsidRPr="008B4FBD">
        <w:t>Verslumas</w:t>
      </w:r>
    </w:p>
    <w:p w14:paraId="5ADF62D7" w14:textId="77777777" w:rsidR="00F87286" w:rsidRPr="008B4FBD" w:rsidRDefault="00F87286" w:rsidP="00F87286">
      <w:pPr>
        <w:pStyle w:val="NormalWeb"/>
        <w:numPr>
          <w:ilvl w:val="0"/>
          <w:numId w:val="10"/>
        </w:numPr>
        <w:spacing w:before="0" w:beforeAutospacing="0" w:after="0" w:afterAutospacing="0"/>
        <w:ind w:left="57" w:firstLine="0"/>
      </w:pPr>
      <w:r w:rsidRPr="008B4FBD">
        <w:t>Rinkos vertė</w:t>
      </w:r>
    </w:p>
    <w:p w14:paraId="46DFB95B" w14:textId="77777777" w:rsidR="00F87286" w:rsidRPr="008B4FBD" w:rsidRDefault="00F87286" w:rsidP="00F87286">
      <w:pPr>
        <w:pStyle w:val="NormalWeb"/>
        <w:numPr>
          <w:ilvl w:val="1"/>
          <w:numId w:val="10"/>
        </w:numPr>
        <w:spacing w:before="0" w:beforeAutospacing="0" w:after="0" w:afterAutospacing="0"/>
        <w:ind w:left="57" w:firstLine="0"/>
      </w:pPr>
      <w:r w:rsidRPr="008B4FBD">
        <w:t>I, II ir III</w:t>
      </w:r>
    </w:p>
    <w:p w14:paraId="0FD6BD71" w14:textId="77777777" w:rsidR="00F87286" w:rsidRPr="008B4FBD" w:rsidRDefault="00F87286" w:rsidP="00F87286">
      <w:pPr>
        <w:pStyle w:val="NormalWeb"/>
        <w:numPr>
          <w:ilvl w:val="1"/>
          <w:numId w:val="10"/>
        </w:numPr>
        <w:spacing w:before="0" w:beforeAutospacing="0" w:after="0" w:afterAutospacing="0"/>
        <w:ind w:left="57" w:firstLine="0"/>
      </w:pPr>
      <w:r w:rsidRPr="008B4FBD">
        <w:t>II ir IV</w:t>
      </w:r>
    </w:p>
    <w:p w14:paraId="3C2E4250" w14:textId="77777777" w:rsidR="00F87286" w:rsidRPr="008B4FBD" w:rsidRDefault="00F87286" w:rsidP="00F87286">
      <w:pPr>
        <w:pStyle w:val="NormalWeb"/>
        <w:numPr>
          <w:ilvl w:val="1"/>
          <w:numId w:val="10"/>
        </w:numPr>
        <w:spacing w:before="0" w:beforeAutospacing="0" w:after="0" w:afterAutospacing="0"/>
        <w:ind w:left="57" w:firstLine="0"/>
      </w:pPr>
      <w:r w:rsidRPr="008B4FBD">
        <w:t>II, III ir IV</w:t>
      </w:r>
    </w:p>
    <w:p w14:paraId="55B2BB9F" w14:textId="77777777" w:rsidR="00F87286" w:rsidRPr="008B4FBD" w:rsidRDefault="00F87286" w:rsidP="00F87286">
      <w:pPr>
        <w:pStyle w:val="NormalWeb"/>
        <w:numPr>
          <w:ilvl w:val="1"/>
          <w:numId w:val="10"/>
        </w:numPr>
        <w:spacing w:before="0" w:beforeAutospacing="0" w:after="0" w:afterAutospacing="0"/>
        <w:ind w:left="57" w:firstLine="0"/>
      </w:pPr>
      <w:r w:rsidRPr="008B4FBD">
        <w:t>I, II ir IV</w:t>
      </w:r>
    </w:p>
    <w:p w14:paraId="44D4A452" w14:textId="77777777" w:rsidR="00F87286" w:rsidRPr="008B4FBD" w:rsidRDefault="00F87286" w:rsidP="00F87286">
      <w:pPr>
        <w:pStyle w:val="NormalWeb"/>
        <w:numPr>
          <w:ilvl w:val="1"/>
          <w:numId w:val="10"/>
        </w:numPr>
        <w:spacing w:before="0" w:beforeAutospacing="0" w:after="0" w:afterAutospacing="0"/>
        <w:ind w:left="57" w:firstLine="0"/>
      </w:pPr>
      <w:r w:rsidRPr="008B4FBD">
        <w:t>I ir II</w:t>
      </w:r>
    </w:p>
    <w:p w14:paraId="2CB0A44C" w14:textId="77777777" w:rsidR="00F87286" w:rsidRPr="008B4FBD" w:rsidRDefault="00F87286" w:rsidP="00F87286">
      <w:pPr>
        <w:pStyle w:val="NormalWeb"/>
        <w:spacing w:before="0" w:beforeAutospacing="0" w:after="0" w:afterAutospacing="0"/>
        <w:ind w:left="57"/>
      </w:pPr>
    </w:p>
    <w:p w14:paraId="0F9BCE88" w14:textId="77777777" w:rsidR="00F87286" w:rsidRPr="008B4FBD" w:rsidRDefault="00F87286" w:rsidP="00F87286">
      <w:pPr>
        <w:pStyle w:val="NormalWeb"/>
        <w:spacing w:before="0" w:beforeAutospacing="0" w:after="0" w:afterAutospacing="0"/>
        <w:ind w:left="57"/>
      </w:pPr>
      <w:r w:rsidRPr="008B4FBD">
        <w:t>14. Kuris iš teiginių teisingas?</w:t>
      </w:r>
    </w:p>
    <w:p w14:paraId="674EDF7E" w14:textId="77777777" w:rsidR="00F87286" w:rsidRPr="008B4FBD" w:rsidRDefault="00F87286" w:rsidP="00F87286">
      <w:pPr>
        <w:pStyle w:val="NormalWeb"/>
        <w:numPr>
          <w:ilvl w:val="0"/>
          <w:numId w:val="11"/>
        </w:numPr>
        <w:spacing w:before="0" w:beforeAutospacing="0" w:after="0" w:afterAutospacing="0"/>
        <w:ind w:left="57" w:firstLine="0"/>
      </w:pPr>
      <w:r w:rsidRPr="008B4FBD">
        <w:t>bendrasis padengimo koeficientas gali būti mažiau už nulį.</w:t>
      </w:r>
    </w:p>
    <w:p w14:paraId="57E0C56E" w14:textId="77777777" w:rsidR="00F87286" w:rsidRPr="008B4FBD" w:rsidRDefault="00F87286" w:rsidP="00F87286">
      <w:pPr>
        <w:pStyle w:val="NormalWeb"/>
        <w:numPr>
          <w:ilvl w:val="0"/>
          <w:numId w:val="11"/>
        </w:numPr>
        <w:spacing w:before="0" w:beforeAutospacing="0" w:after="0" w:afterAutospacing="0"/>
        <w:ind w:left="57" w:firstLine="0"/>
      </w:pPr>
      <w:r w:rsidRPr="008B4FBD">
        <w:t>kuo mažesnis bendrasis padengimo koeficientas tuo mažiau likvidi bendrovė</w:t>
      </w:r>
    </w:p>
    <w:p w14:paraId="6502F2F0" w14:textId="77777777" w:rsidR="00F87286" w:rsidRPr="008B4FBD" w:rsidRDefault="00F87286" w:rsidP="00F87286">
      <w:pPr>
        <w:pStyle w:val="NormalWeb"/>
        <w:numPr>
          <w:ilvl w:val="0"/>
          <w:numId w:val="11"/>
        </w:numPr>
        <w:spacing w:before="0" w:beforeAutospacing="0" w:after="0" w:afterAutospacing="0"/>
        <w:ind w:left="57" w:firstLine="0"/>
      </w:pPr>
      <w:r w:rsidRPr="008B4FBD">
        <w:lastRenderedPageBreak/>
        <w:t>bendrasis padengimo koeficientas didesnis negu vienetas reiškia neigiamą grynąjį apyvartinį kapitalą</w:t>
      </w:r>
    </w:p>
    <w:p w14:paraId="3D2EC332" w14:textId="77777777" w:rsidR="00F87286" w:rsidRPr="008B4FBD" w:rsidRDefault="00F87286" w:rsidP="00F87286">
      <w:pPr>
        <w:pStyle w:val="NormalWeb"/>
        <w:numPr>
          <w:ilvl w:val="0"/>
          <w:numId w:val="11"/>
        </w:numPr>
        <w:spacing w:before="0" w:beforeAutospacing="0" w:after="0" w:afterAutospacing="0"/>
        <w:ind w:left="57" w:firstLine="0"/>
      </w:pPr>
      <w:r w:rsidRPr="008B4FBD">
        <w:t>bendrovėje, kuri turi atsargų, skubaus padengimo koeficientas visada viršija bendrąjį padengimo koeficientą</w:t>
      </w:r>
    </w:p>
    <w:p w14:paraId="46031F1E" w14:textId="77777777" w:rsidR="00F87286" w:rsidRPr="008B4FBD" w:rsidRDefault="00F87286" w:rsidP="00F87286">
      <w:pPr>
        <w:pStyle w:val="NormalWeb"/>
        <w:numPr>
          <w:ilvl w:val="0"/>
          <w:numId w:val="11"/>
        </w:numPr>
        <w:spacing w:before="0" w:beforeAutospacing="0" w:after="0" w:afterAutospacing="0"/>
        <w:ind w:left="57" w:firstLine="0"/>
      </w:pPr>
      <w:r w:rsidRPr="008B4FBD">
        <w:t>Skaičiuojant skubaus padengimo koeficientą, atsargos yra minusuojamos iš kito trumpalaikio turto, kadangi jos yra mažiausiai likvidžios lyginant su kitais trumpalaikio turto straipsniais.</w:t>
      </w:r>
    </w:p>
    <w:p w14:paraId="00CDA675" w14:textId="77777777" w:rsidR="00F87286" w:rsidRPr="008B4FBD" w:rsidRDefault="00F87286" w:rsidP="00F87286">
      <w:pPr>
        <w:pStyle w:val="NormalWeb"/>
        <w:spacing w:before="0" w:beforeAutospacing="0" w:after="0" w:afterAutospacing="0"/>
        <w:ind w:left="57"/>
      </w:pPr>
    </w:p>
    <w:p w14:paraId="6C7780D6" w14:textId="77777777" w:rsidR="00F87286" w:rsidRPr="008B4FBD" w:rsidRDefault="00F87286" w:rsidP="00F87286">
      <w:pPr>
        <w:pStyle w:val="NormalWeb"/>
        <w:spacing w:before="0" w:beforeAutospacing="0" w:after="0" w:afterAutospacing="0"/>
        <w:ind w:left="57"/>
        <w:rPr>
          <w:bCs/>
        </w:rPr>
      </w:pPr>
      <w:r w:rsidRPr="008B4FBD">
        <w:rPr>
          <w:iCs/>
        </w:rPr>
        <w:t xml:space="preserve">15. </w:t>
      </w:r>
      <w:r w:rsidRPr="008B4FBD">
        <w:rPr>
          <w:bCs/>
        </w:rPr>
        <w:t>Santykis tarp bendrovės rinkos vertės ir jos pelno yra vadinamas ………..</w:t>
      </w:r>
    </w:p>
    <w:p w14:paraId="3F9683A2" w14:textId="77777777" w:rsidR="00F87286" w:rsidRPr="008B4FBD" w:rsidRDefault="00F87286" w:rsidP="00F87286">
      <w:pPr>
        <w:pStyle w:val="NormalWeb"/>
        <w:numPr>
          <w:ilvl w:val="0"/>
          <w:numId w:val="12"/>
        </w:numPr>
        <w:spacing w:before="0" w:beforeAutospacing="0" w:after="0" w:afterAutospacing="0"/>
        <w:ind w:left="57" w:firstLine="0"/>
        <w:rPr>
          <w:bCs/>
        </w:rPr>
      </w:pPr>
      <w:r w:rsidRPr="008B4FBD">
        <w:rPr>
          <w:bCs/>
        </w:rPr>
        <w:t>ROA ( turto grąža)</w:t>
      </w:r>
    </w:p>
    <w:p w14:paraId="0C44C6D4" w14:textId="77777777" w:rsidR="00F87286" w:rsidRPr="008B4FBD" w:rsidRDefault="00F87286" w:rsidP="00F87286">
      <w:pPr>
        <w:pStyle w:val="NormalWeb"/>
        <w:numPr>
          <w:ilvl w:val="0"/>
          <w:numId w:val="12"/>
        </w:numPr>
        <w:spacing w:before="0" w:beforeAutospacing="0" w:after="0" w:afterAutospacing="0"/>
        <w:ind w:left="57" w:firstLine="0"/>
      </w:pPr>
      <w:r w:rsidRPr="008B4FBD">
        <w:rPr>
          <w:bCs/>
        </w:rPr>
        <w:t>ROE (nuosavybės grąža)</w:t>
      </w:r>
    </w:p>
    <w:p w14:paraId="458C78D9" w14:textId="77777777" w:rsidR="00F87286" w:rsidRPr="008B4FBD" w:rsidRDefault="00F87286" w:rsidP="00F87286">
      <w:pPr>
        <w:pStyle w:val="NormalWeb"/>
        <w:numPr>
          <w:ilvl w:val="0"/>
          <w:numId w:val="12"/>
        </w:numPr>
        <w:spacing w:before="0" w:beforeAutospacing="0" w:after="0" w:afterAutospacing="0"/>
        <w:ind w:left="57" w:firstLine="0"/>
      </w:pPr>
      <w:r w:rsidRPr="008B4FBD">
        <w:rPr>
          <w:bCs/>
        </w:rPr>
        <w:t>turto apyvartumas</w:t>
      </w:r>
    </w:p>
    <w:p w14:paraId="390501C3" w14:textId="77777777" w:rsidR="00F87286" w:rsidRPr="008B4FBD" w:rsidRDefault="00F87286" w:rsidP="00F87286">
      <w:pPr>
        <w:pStyle w:val="NormalWeb"/>
        <w:numPr>
          <w:ilvl w:val="0"/>
          <w:numId w:val="12"/>
        </w:numPr>
        <w:spacing w:before="0" w:beforeAutospacing="0" w:after="0" w:afterAutospacing="0"/>
        <w:ind w:left="57" w:firstLine="0"/>
      </w:pPr>
      <w:r w:rsidRPr="008B4FBD">
        <w:rPr>
          <w:bCs/>
        </w:rPr>
        <w:t>kainos ir buhalterinės vertės santykis</w:t>
      </w:r>
    </w:p>
    <w:p w14:paraId="10216305" w14:textId="77777777" w:rsidR="00F87286" w:rsidRPr="008B4FBD" w:rsidRDefault="00F87286" w:rsidP="00F87286">
      <w:pPr>
        <w:pStyle w:val="NormalWeb"/>
        <w:numPr>
          <w:ilvl w:val="0"/>
          <w:numId w:val="12"/>
        </w:numPr>
        <w:spacing w:before="0" w:beforeAutospacing="0" w:after="0" w:afterAutospacing="0"/>
        <w:ind w:left="57" w:firstLine="0"/>
      </w:pPr>
      <w:r w:rsidRPr="008B4FBD">
        <w:t>kainos ir pelno vienai akcijai santykis (P/E ratio)</w:t>
      </w:r>
    </w:p>
    <w:p w14:paraId="6BE06DBD" w14:textId="77777777" w:rsidR="00F87286" w:rsidRPr="008B4FBD" w:rsidRDefault="00F87286" w:rsidP="00F87286">
      <w:pPr>
        <w:pStyle w:val="NormalWeb"/>
        <w:spacing w:before="0" w:beforeAutospacing="0" w:after="0" w:afterAutospacing="0"/>
        <w:ind w:left="57"/>
      </w:pPr>
    </w:p>
    <w:p w14:paraId="1BDECAF9" w14:textId="77777777" w:rsidR="00F87286" w:rsidRPr="008B4FBD" w:rsidRDefault="00F87286" w:rsidP="00F87286">
      <w:pPr>
        <w:pStyle w:val="NormalWeb"/>
        <w:spacing w:before="0" w:beforeAutospacing="0" w:after="0" w:afterAutospacing="0"/>
        <w:ind w:left="57"/>
      </w:pPr>
      <w:r w:rsidRPr="008B4FBD">
        <w:t>16. Bendrasis padengimo koeficientas dar yra vadinamas skubaus padengimo koeficientu.</w:t>
      </w:r>
    </w:p>
    <w:p w14:paraId="4D1D67BB" w14:textId="77777777" w:rsidR="00F87286" w:rsidRPr="008B4FBD" w:rsidRDefault="00F87286" w:rsidP="00F87286">
      <w:pPr>
        <w:pStyle w:val="NormalWeb"/>
        <w:numPr>
          <w:ilvl w:val="0"/>
          <w:numId w:val="13"/>
        </w:numPr>
        <w:spacing w:before="0" w:beforeAutospacing="0" w:after="0" w:afterAutospacing="0"/>
        <w:ind w:left="57" w:firstLine="0"/>
      </w:pPr>
      <w:r w:rsidRPr="008B4FBD">
        <w:t>Ne</w:t>
      </w:r>
    </w:p>
    <w:p w14:paraId="7C215064" w14:textId="77777777" w:rsidR="00F87286" w:rsidRPr="008B4FBD" w:rsidRDefault="00F87286" w:rsidP="00F87286">
      <w:pPr>
        <w:pStyle w:val="NormalWeb"/>
        <w:numPr>
          <w:ilvl w:val="0"/>
          <w:numId w:val="13"/>
        </w:numPr>
        <w:spacing w:before="0" w:beforeAutospacing="0" w:after="0" w:afterAutospacing="0"/>
        <w:ind w:left="57" w:firstLine="0"/>
      </w:pPr>
      <w:r w:rsidRPr="008B4FBD">
        <w:t>Taip</w:t>
      </w:r>
    </w:p>
    <w:p w14:paraId="2515F5E7" w14:textId="77777777" w:rsidR="00F87286" w:rsidRPr="008B4FBD" w:rsidRDefault="00F87286" w:rsidP="00F87286">
      <w:pPr>
        <w:pStyle w:val="NormalWeb"/>
        <w:spacing w:before="0" w:beforeAutospacing="0" w:after="0" w:afterAutospacing="0"/>
        <w:ind w:left="57"/>
      </w:pPr>
    </w:p>
    <w:p w14:paraId="56877635" w14:textId="77777777" w:rsidR="00F87286" w:rsidRPr="008B4FBD" w:rsidRDefault="00F87286" w:rsidP="00F87286">
      <w:pPr>
        <w:pStyle w:val="NormalWeb"/>
        <w:spacing w:before="0" w:beforeAutospacing="0" w:after="0" w:afterAutospacing="0"/>
        <w:ind w:left="57"/>
      </w:pPr>
      <w:r w:rsidRPr="008B4FBD">
        <w:t>17. Jei bendrovės skolos koeficientas yra 1,5, koks yra nuosavybės multiplikatorius?</w:t>
      </w:r>
    </w:p>
    <w:p w14:paraId="25CEC08C" w14:textId="77777777" w:rsidR="00F87286" w:rsidRPr="008B4FBD" w:rsidRDefault="00F87286" w:rsidP="00F87286">
      <w:pPr>
        <w:pStyle w:val="NormalWeb"/>
        <w:spacing w:before="0" w:beforeAutospacing="0" w:after="0" w:afterAutospacing="0"/>
        <w:ind w:left="57"/>
      </w:pPr>
      <w:r w:rsidRPr="008B4FBD">
        <w:t xml:space="preserve">A) 0.50 </w:t>
      </w:r>
      <w:r w:rsidRPr="008B4FBD">
        <w:br/>
        <w:t>B) 0.67</w:t>
      </w:r>
      <w:r w:rsidR="000E3D87" w:rsidRPr="008B4FBD">
        <w:t xml:space="preserve"> </w:t>
      </w:r>
      <w:r w:rsidRPr="008B4FBD">
        <w:br/>
        <w:t>C) 3.00</w:t>
      </w:r>
      <w:r w:rsidR="000E3D87" w:rsidRPr="008B4FBD">
        <w:t xml:space="preserve"> </w:t>
      </w:r>
      <w:r w:rsidRPr="008B4FBD">
        <w:br/>
        <w:t>D) -2.00</w:t>
      </w:r>
      <w:r w:rsidR="000E3D87" w:rsidRPr="008B4FBD">
        <w:t xml:space="preserve"> </w:t>
      </w:r>
      <w:r w:rsidRPr="008B4FBD">
        <w:br/>
        <w:t xml:space="preserve">E) 1.50 </w:t>
      </w:r>
    </w:p>
    <w:p w14:paraId="07BD86EA" w14:textId="77777777" w:rsidR="00F87286" w:rsidRPr="008B4FBD" w:rsidRDefault="00F87286" w:rsidP="00F87286">
      <w:pPr>
        <w:pStyle w:val="NormalWeb"/>
        <w:spacing w:before="0" w:beforeAutospacing="0" w:after="0" w:afterAutospacing="0"/>
        <w:ind w:left="57"/>
      </w:pPr>
    </w:p>
    <w:p w14:paraId="0CED8080" w14:textId="77777777" w:rsidR="00F87286" w:rsidRPr="008B4FBD" w:rsidRDefault="00F87286" w:rsidP="00F87286">
      <w:pPr>
        <w:pStyle w:val="NormalWeb"/>
        <w:spacing w:before="0" w:beforeAutospacing="0" w:after="0" w:afterAutospacing="0"/>
        <w:ind w:left="57"/>
      </w:pPr>
      <w:r w:rsidRPr="008B4FBD">
        <w:t>18. Likvidumo rodikliu yra laikomas:</w:t>
      </w:r>
    </w:p>
    <w:p w14:paraId="0E67588A" w14:textId="77777777" w:rsidR="00F87286" w:rsidRPr="008B4FBD" w:rsidRDefault="00F87286" w:rsidP="00F87286">
      <w:pPr>
        <w:pStyle w:val="NormalWeb"/>
        <w:numPr>
          <w:ilvl w:val="0"/>
          <w:numId w:val="14"/>
        </w:numPr>
        <w:spacing w:before="0" w:beforeAutospacing="0" w:after="0" w:afterAutospacing="0"/>
        <w:ind w:left="57" w:firstLine="0"/>
      </w:pPr>
      <w:r w:rsidRPr="008B4FBD">
        <w:t>grynasis pelningumas</w:t>
      </w:r>
    </w:p>
    <w:p w14:paraId="2DBC55CA" w14:textId="77777777" w:rsidR="00F87286" w:rsidRPr="008B4FBD" w:rsidRDefault="00F87286" w:rsidP="00F87286">
      <w:pPr>
        <w:pStyle w:val="NormalWeb"/>
        <w:numPr>
          <w:ilvl w:val="0"/>
          <w:numId w:val="14"/>
        </w:numPr>
        <w:spacing w:before="0" w:beforeAutospacing="0" w:after="0" w:afterAutospacing="0"/>
        <w:ind w:left="57" w:firstLine="0"/>
      </w:pPr>
      <w:r w:rsidRPr="008B4FBD">
        <w:t>grynasis padengimo koeficientas</w:t>
      </w:r>
    </w:p>
    <w:p w14:paraId="2D33EDF1" w14:textId="77777777" w:rsidR="00F87286" w:rsidRPr="008B4FBD" w:rsidRDefault="00F87286" w:rsidP="00F87286">
      <w:pPr>
        <w:pStyle w:val="NormalWeb"/>
        <w:numPr>
          <w:ilvl w:val="0"/>
          <w:numId w:val="14"/>
        </w:numPr>
        <w:spacing w:before="0" w:beforeAutospacing="0" w:after="0" w:afterAutospacing="0"/>
        <w:ind w:left="57" w:firstLine="0"/>
      </w:pPr>
      <w:r w:rsidRPr="008B4FBD">
        <w:t>palūkanų koeficientas</w:t>
      </w:r>
    </w:p>
    <w:p w14:paraId="3C3BFBEF" w14:textId="77777777" w:rsidR="00F87286" w:rsidRPr="008B4FBD" w:rsidRDefault="00F87286" w:rsidP="00F87286">
      <w:pPr>
        <w:pStyle w:val="NormalWeb"/>
        <w:numPr>
          <w:ilvl w:val="0"/>
          <w:numId w:val="14"/>
        </w:numPr>
        <w:spacing w:before="0" w:beforeAutospacing="0" w:after="0" w:afterAutospacing="0"/>
        <w:ind w:left="57" w:firstLine="0"/>
      </w:pPr>
      <w:r w:rsidRPr="008B4FBD">
        <w:t>ilgalaikio turto apyvartumas</w:t>
      </w:r>
    </w:p>
    <w:p w14:paraId="643CE14E" w14:textId="77777777" w:rsidR="00F87286" w:rsidRPr="008B4FBD" w:rsidRDefault="00F87286" w:rsidP="00F87286">
      <w:pPr>
        <w:pStyle w:val="NormalWeb"/>
        <w:numPr>
          <w:ilvl w:val="0"/>
          <w:numId w:val="14"/>
        </w:numPr>
        <w:spacing w:before="0" w:beforeAutospacing="0" w:after="0" w:afterAutospacing="0"/>
        <w:ind w:left="57" w:firstLine="0"/>
      </w:pPr>
      <w:r w:rsidRPr="008B4FBD">
        <w:t>Turto grąža (ROA)</w:t>
      </w:r>
    </w:p>
    <w:p w14:paraId="0E9C533E" w14:textId="77777777" w:rsidR="00F87286" w:rsidRPr="008B4FBD" w:rsidRDefault="00F87286" w:rsidP="00F87286">
      <w:pPr>
        <w:pStyle w:val="NormalWeb"/>
        <w:spacing w:before="0" w:beforeAutospacing="0" w:after="0" w:afterAutospacing="0"/>
        <w:ind w:left="57"/>
      </w:pPr>
    </w:p>
    <w:p w14:paraId="1E322633" w14:textId="77777777" w:rsidR="00F87286" w:rsidRPr="008B4FBD" w:rsidRDefault="00F87286" w:rsidP="00F87286">
      <w:pPr>
        <w:pStyle w:val="NormalWeb"/>
        <w:spacing w:before="0" w:beforeAutospacing="0" w:after="0" w:afterAutospacing="0"/>
        <w:ind w:left="57"/>
      </w:pPr>
      <w:r w:rsidRPr="008B4FBD">
        <w:t>19. Įsivaizduokime, kad bendrovės bendrasis padengimo koeficientas lygus 3,5. Kuris iš sekančių veiksmų jį padidins?</w:t>
      </w:r>
    </w:p>
    <w:p w14:paraId="04F0409B" w14:textId="77777777" w:rsidR="00F87286" w:rsidRPr="008B4FBD" w:rsidRDefault="00F87286" w:rsidP="00F87286">
      <w:pPr>
        <w:pStyle w:val="NormalWeb"/>
        <w:numPr>
          <w:ilvl w:val="0"/>
          <w:numId w:val="15"/>
        </w:numPr>
        <w:spacing w:before="0" w:beforeAutospacing="0" w:after="0" w:afterAutospacing="0"/>
        <w:ind w:left="57" w:firstLine="0"/>
      </w:pPr>
      <w:r w:rsidRPr="008B4FBD">
        <w:t>perkant atsargas išsimokėtinai, tuo padidinant mokėtinas sumas</w:t>
      </w:r>
    </w:p>
    <w:p w14:paraId="0FEB3821" w14:textId="77777777" w:rsidR="00F87286" w:rsidRPr="008B4FBD" w:rsidRDefault="00F87286" w:rsidP="00F87286">
      <w:pPr>
        <w:pStyle w:val="NormalWeb"/>
        <w:numPr>
          <w:ilvl w:val="0"/>
          <w:numId w:val="15"/>
        </w:numPr>
        <w:spacing w:before="0" w:beforeAutospacing="0" w:after="0" w:afterAutospacing="0"/>
        <w:ind w:left="57" w:firstLine="0"/>
      </w:pPr>
      <w:r w:rsidRPr="008B4FBD">
        <w:t>sugadintų atsargų nurašymas</w:t>
      </w:r>
    </w:p>
    <w:p w14:paraId="4DD4F7D8" w14:textId="77777777" w:rsidR="00F87286" w:rsidRPr="008B4FBD" w:rsidRDefault="00F87286" w:rsidP="00F87286">
      <w:pPr>
        <w:pStyle w:val="NormalWeb"/>
        <w:numPr>
          <w:ilvl w:val="0"/>
          <w:numId w:val="15"/>
        </w:numPr>
        <w:spacing w:before="0" w:beforeAutospacing="0" w:after="0" w:afterAutospacing="0"/>
        <w:ind w:left="57" w:firstLine="0"/>
      </w:pPr>
      <w:r w:rsidRPr="008B4FBD">
        <w:t>gautinų sumų pilnas apmokėjimas</w:t>
      </w:r>
    </w:p>
    <w:p w14:paraId="7E34F999" w14:textId="77777777" w:rsidR="00F87286" w:rsidRPr="008B4FBD" w:rsidRDefault="00F87286" w:rsidP="00F87286">
      <w:pPr>
        <w:pStyle w:val="NormalWeb"/>
        <w:numPr>
          <w:ilvl w:val="0"/>
          <w:numId w:val="15"/>
        </w:numPr>
        <w:spacing w:before="0" w:beforeAutospacing="0" w:after="0" w:afterAutospacing="0"/>
        <w:ind w:left="57" w:firstLine="0"/>
      </w:pPr>
      <w:r w:rsidRPr="008B4FBD">
        <w:t>naujo ilgalaikio turto įsigijimas naudojant naujos akcijų emisijos procedūras</w:t>
      </w:r>
    </w:p>
    <w:p w14:paraId="51586482" w14:textId="77777777" w:rsidR="00F87286" w:rsidRPr="008B4FBD" w:rsidRDefault="00F87286" w:rsidP="00F87286">
      <w:pPr>
        <w:pStyle w:val="NormalWeb"/>
        <w:numPr>
          <w:ilvl w:val="0"/>
          <w:numId w:val="15"/>
        </w:numPr>
        <w:spacing w:before="0" w:beforeAutospacing="0" w:after="0" w:afterAutospacing="0"/>
        <w:ind w:left="57" w:firstLine="0"/>
      </w:pPr>
      <w:r w:rsidRPr="008B4FBD">
        <w:t>sumokant trumpalaikes skolas, naudojantis nauja ilgalaike paskola</w:t>
      </w:r>
    </w:p>
    <w:p w14:paraId="4714A7DE" w14:textId="77777777" w:rsidR="00F87286" w:rsidRPr="008B4FBD" w:rsidRDefault="00F87286" w:rsidP="00F87286">
      <w:pPr>
        <w:pStyle w:val="NormalWeb"/>
        <w:spacing w:before="0" w:beforeAutospacing="0" w:after="0" w:afterAutospacing="0"/>
        <w:ind w:left="57"/>
      </w:pPr>
    </w:p>
    <w:p w14:paraId="7E78C4EA" w14:textId="77777777" w:rsidR="00F87286" w:rsidRPr="008B4FBD" w:rsidRDefault="00F87286" w:rsidP="00F87286">
      <w:pPr>
        <w:pStyle w:val="NormalWeb"/>
        <w:spacing w:before="0" w:beforeAutospacing="0" w:after="0" w:afterAutospacing="0"/>
        <w:ind w:left="57"/>
      </w:pPr>
      <w:r w:rsidRPr="008B4FBD">
        <w:t>20. Skubaus padengimo koeficientas…………………</w:t>
      </w:r>
    </w:p>
    <w:p w14:paraId="7A2739F8" w14:textId="77777777" w:rsidR="00F87286" w:rsidRPr="008B4FBD" w:rsidRDefault="00F87286" w:rsidP="00F87286">
      <w:pPr>
        <w:pStyle w:val="NormalWeb"/>
        <w:spacing w:before="0" w:beforeAutospacing="0" w:after="0" w:afterAutospacing="0"/>
        <w:ind w:left="57"/>
      </w:pPr>
      <w:r w:rsidRPr="008B4FBD">
        <w:t>A) gali būti skaičiuojamas naudojant visus trumpalaikius įsipareigojimus išskyrus atidėtuosius mokesčius</w:t>
      </w:r>
    </w:p>
    <w:p w14:paraId="4DE7CDC3" w14:textId="77777777" w:rsidR="00F87286" w:rsidRPr="008B4FBD" w:rsidRDefault="00F87286" w:rsidP="00F87286">
      <w:pPr>
        <w:pStyle w:val="NormalWeb"/>
        <w:spacing w:before="0" w:beforeAutospacing="0" w:after="0" w:afterAutospacing="0"/>
        <w:ind w:left="57"/>
      </w:pPr>
      <w:r w:rsidRPr="008B4FBD">
        <w:t>B) skaičiuojamas atimant tik grynuosius pinigus iš trumpalaikio turto</w:t>
      </w:r>
    </w:p>
    <w:p w14:paraId="50CD969E" w14:textId="77777777" w:rsidR="00F87286" w:rsidRPr="008B4FBD" w:rsidRDefault="00F87286" w:rsidP="00F87286">
      <w:pPr>
        <w:pStyle w:val="NormalWeb"/>
        <w:spacing w:before="0" w:beforeAutospacing="0" w:after="0" w:afterAutospacing="0"/>
        <w:ind w:left="57"/>
      </w:pPr>
      <w:r w:rsidRPr="008B4FBD">
        <w:t>C) visada bus didesnis negu bendrasis padengimo koeficientas</w:t>
      </w:r>
    </w:p>
    <w:p w14:paraId="7A1810FF" w14:textId="77777777" w:rsidR="00F87286" w:rsidRPr="008B4FBD" w:rsidRDefault="00F87286" w:rsidP="00F87286">
      <w:pPr>
        <w:pStyle w:val="NormalWeb"/>
        <w:spacing w:before="0" w:beforeAutospacing="0" w:after="0" w:afterAutospacing="0"/>
        <w:ind w:left="57"/>
      </w:pPr>
      <w:r w:rsidRPr="008B4FBD">
        <w:t>D) jo sudėtyje yra visas trumpalaikis turtas išskyrus atsargas.</w:t>
      </w:r>
    </w:p>
    <w:p w14:paraId="08511288" w14:textId="77777777" w:rsidR="00F87286" w:rsidRPr="008B4FBD" w:rsidRDefault="00F87286" w:rsidP="00F87286">
      <w:pPr>
        <w:pStyle w:val="NormalWeb"/>
        <w:spacing w:before="0" w:beforeAutospacing="0" w:after="0" w:afterAutospacing="0"/>
        <w:ind w:left="57"/>
      </w:pPr>
      <w:r w:rsidRPr="008B4FBD">
        <w:t>E) jo sudėtyje yra visas turtas ir įsipareigojimai, kurie yra trumpesnio nei 1 metų laikotarpio.</w:t>
      </w:r>
    </w:p>
    <w:p w14:paraId="2940A3AE" w14:textId="77777777" w:rsidR="00F87286" w:rsidRPr="008B4FBD" w:rsidRDefault="00F87286" w:rsidP="00F87286">
      <w:pPr>
        <w:pStyle w:val="NormalWeb"/>
        <w:spacing w:before="0" w:beforeAutospacing="0" w:after="0" w:afterAutospacing="0"/>
        <w:ind w:left="57"/>
      </w:pPr>
    </w:p>
    <w:p w14:paraId="2FD40D7F" w14:textId="77777777" w:rsidR="00F87286" w:rsidRPr="008B4FBD" w:rsidRDefault="00F87286" w:rsidP="00F87286">
      <w:pPr>
        <w:pStyle w:val="NormalWeb"/>
        <w:spacing w:before="0" w:beforeAutospacing="0" w:after="0" w:afterAutospacing="0"/>
        <w:ind w:left="57"/>
        <w:rPr>
          <w:iCs/>
        </w:rPr>
      </w:pPr>
    </w:p>
    <w:p w14:paraId="75169F52" w14:textId="77777777" w:rsidR="00F87286" w:rsidRPr="008B4FBD" w:rsidRDefault="00F87286" w:rsidP="00F87286">
      <w:pPr>
        <w:pStyle w:val="NormalWeb"/>
        <w:spacing w:before="0" w:beforeAutospacing="0" w:after="0" w:afterAutospacing="0"/>
        <w:ind w:left="57"/>
        <w:rPr>
          <w:iCs/>
        </w:rPr>
      </w:pPr>
    </w:p>
    <w:p w14:paraId="7FEAF2FD" w14:textId="77777777" w:rsidR="00F87286" w:rsidRPr="008B4FBD" w:rsidRDefault="00F87286" w:rsidP="00F87286">
      <w:pPr>
        <w:pStyle w:val="NormalWeb"/>
        <w:spacing w:before="0" w:beforeAutospacing="0" w:after="0" w:afterAutospacing="0"/>
        <w:ind w:left="57"/>
      </w:pPr>
      <w:r w:rsidRPr="008B4FBD">
        <w:rPr>
          <w:iCs/>
        </w:rPr>
        <w:lastRenderedPageBreak/>
        <w:t xml:space="preserve">21. </w:t>
      </w:r>
      <w:r w:rsidRPr="008B4FBD">
        <w:t>Etling bendrovė turi išleidusi 400 000 paprastųjų akcijų, grynasis pelnas po mokesčių yra 1,2 m</w:t>
      </w:r>
      <w:r w:rsidR="00BA1DA5" w:rsidRPr="008B4FBD">
        <w:t>l</w:t>
      </w:r>
      <w:r w:rsidRPr="008B4FBD">
        <w:t>n</w:t>
      </w:r>
      <w:r w:rsidR="00BA1DA5" w:rsidRPr="008B4FBD">
        <w:t>.</w:t>
      </w:r>
      <w:r w:rsidRPr="008B4FBD">
        <w:t xml:space="preserve"> </w:t>
      </w:r>
      <w:r w:rsidR="00BA1DA5" w:rsidRPr="008B4FBD">
        <w:t>eurų</w:t>
      </w:r>
      <w:r w:rsidRPr="008B4FBD">
        <w:t xml:space="preserve">, nepaskirstytasis pelnas yra 17 </w:t>
      </w:r>
      <w:r w:rsidR="000E3D87" w:rsidRPr="008B4FBD">
        <w:t xml:space="preserve">mln., </w:t>
      </w:r>
      <w:r w:rsidRPr="008B4FBD">
        <w:t>ir visa nuosavybė sudaro 35 mln. Koks yra pelnas tenkantis akcijai (EPS)?</w:t>
      </w:r>
    </w:p>
    <w:p w14:paraId="7378CAD2" w14:textId="77777777" w:rsidR="00F87286" w:rsidRPr="008B4FBD" w:rsidRDefault="00F87286" w:rsidP="00F87286">
      <w:pPr>
        <w:pStyle w:val="NormalWeb"/>
        <w:spacing w:before="0" w:beforeAutospacing="0" w:after="0" w:afterAutospacing="0"/>
        <w:ind w:left="57"/>
      </w:pPr>
      <w:r w:rsidRPr="008B4FBD">
        <w:t xml:space="preserve">A) 4.00 </w:t>
      </w:r>
      <w:r w:rsidR="00BA1DA5" w:rsidRPr="008B4FBD">
        <w:t>eurų</w:t>
      </w:r>
      <w:r w:rsidRPr="008B4FBD">
        <w:br/>
        <w:t xml:space="preserve">B) 13.50 </w:t>
      </w:r>
      <w:r w:rsidR="00BA1DA5" w:rsidRPr="008B4FBD">
        <w:t>eurų</w:t>
      </w:r>
      <w:r w:rsidRPr="008B4FBD">
        <w:br/>
        <w:t xml:space="preserve">C) 4.25 </w:t>
      </w:r>
      <w:r w:rsidR="00BA1DA5" w:rsidRPr="008B4FBD">
        <w:t>eurų</w:t>
      </w:r>
      <w:r w:rsidRPr="008B4FBD">
        <w:br/>
        <w:t xml:space="preserve">D) 3.00 </w:t>
      </w:r>
      <w:r w:rsidR="00BA1DA5" w:rsidRPr="008B4FBD">
        <w:t>eurų</w:t>
      </w:r>
      <w:r w:rsidRPr="008B4FBD">
        <w:br/>
        <w:t xml:space="preserve">E) 8.75 </w:t>
      </w:r>
      <w:r w:rsidR="00BA1DA5" w:rsidRPr="008B4FBD">
        <w:t>eurų</w:t>
      </w:r>
    </w:p>
    <w:p w14:paraId="7C09BE51" w14:textId="77777777" w:rsidR="00F87286" w:rsidRPr="008B4FBD" w:rsidRDefault="00F87286" w:rsidP="00F87286">
      <w:pPr>
        <w:pStyle w:val="NormalWeb"/>
        <w:spacing w:before="0" w:beforeAutospacing="0" w:after="0" w:afterAutospacing="0"/>
        <w:ind w:left="57"/>
      </w:pPr>
    </w:p>
    <w:p w14:paraId="1CD71626" w14:textId="77777777" w:rsidR="00F87286" w:rsidRPr="008B4FBD" w:rsidRDefault="00F87286" w:rsidP="00F87286">
      <w:pPr>
        <w:pStyle w:val="NormalWeb"/>
        <w:spacing w:before="0" w:beforeAutospacing="0" w:after="0" w:afterAutospacing="0"/>
        <w:ind w:left="57"/>
      </w:pPr>
      <w:r w:rsidRPr="008B4FBD">
        <w:t>22. Visoms kitoms sąlygoms esant lygioms, nuosavybės grąža didės, jeigu …………………….</w:t>
      </w:r>
    </w:p>
    <w:p w14:paraId="027978DD" w14:textId="77777777" w:rsidR="00F87286" w:rsidRPr="008B4FBD" w:rsidRDefault="00F87286" w:rsidP="00F87286">
      <w:pPr>
        <w:pStyle w:val="NormalWeb"/>
        <w:spacing w:before="0" w:beforeAutospacing="0" w:after="0" w:afterAutospacing="0"/>
        <w:ind w:left="57"/>
      </w:pPr>
      <w:r w:rsidRPr="008B4FBD">
        <w:t>A) gautinų sumų apyvarta padidės</w:t>
      </w:r>
    </w:p>
    <w:p w14:paraId="091E6D96" w14:textId="77777777" w:rsidR="00F87286" w:rsidRPr="008B4FBD" w:rsidRDefault="00F87286" w:rsidP="00F87286">
      <w:pPr>
        <w:pStyle w:val="NormalWeb"/>
        <w:spacing w:before="0" w:beforeAutospacing="0" w:after="0" w:afterAutospacing="0"/>
        <w:ind w:left="57"/>
      </w:pPr>
      <w:r w:rsidRPr="008B4FBD">
        <w:t>B) skolos padalintos iš nuosavybės mažės</w:t>
      </w:r>
    </w:p>
    <w:p w14:paraId="6F5EC8EA" w14:textId="77777777" w:rsidR="00F87286" w:rsidRPr="008B4FBD" w:rsidRDefault="00F87286" w:rsidP="00F87286">
      <w:pPr>
        <w:pStyle w:val="NormalWeb"/>
        <w:spacing w:before="0" w:beforeAutospacing="0" w:after="0" w:afterAutospacing="0"/>
        <w:ind w:left="57"/>
      </w:pPr>
      <w:r w:rsidRPr="008B4FBD">
        <w:t>C) turto apyvartumas mažės</w:t>
      </w:r>
    </w:p>
    <w:p w14:paraId="224EBD66" w14:textId="77777777" w:rsidR="00F87286" w:rsidRPr="008B4FBD" w:rsidRDefault="00F87286" w:rsidP="00F87286">
      <w:pPr>
        <w:pStyle w:val="NormalWeb"/>
        <w:spacing w:before="0" w:beforeAutospacing="0" w:after="0" w:afterAutospacing="0"/>
        <w:ind w:left="57"/>
      </w:pPr>
      <w:r w:rsidRPr="008B4FBD">
        <w:t>D) grynasis pelningumas mažės</w:t>
      </w:r>
    </w:p>
    <w:p w14:paraId="41C4BB1C" w14:textId="77777777" w:rsidR="00F87286" w:rsidRPr="008B4FBD" w:rsidRDefault="00F87286" w:rsidP="00F87286">
      <w:pPr>
        <w:pStyle w:val="NormalWeb"/>
        <w:spacing w:before="0" w:beforeAutospacing="0" w:after="0" w:afterAutospacing="0"/>
        <w:ind w:left="57"/>
      </w:pPr>
      <w:r w:rsidRPr="008B4FBD">
        <w:t>E) turto grąža didės</w:t>
      </w:r>
    </w:p>
    <w:p w14:paraId="334AFED5" w14:textId="77777777" w:rsidR="00F87286" w:rsidRPr="008B4FBD" w:rsidRDefault="00F87286" w:rsidP="00F87286">
      <w:pPr>
        <w:pStyle w:val="NormalWeb"/>
        <w:spacing w:before="0" w:beforeAutospacing="0" w:after="0" w:afterAutospacing="0"/>
        <w:ind w:left="57"/>
      </w:pPr>
    </w:p>
    <w:p w14:paraId="5F1F0D2A" w14:textId="77777777" w:rsidR="00F87286" w:rsidRPr="008B4FBD" w:rsidRDefault="00F87286" w:rsidP="00F87286">
      <w:pPr>
        <w:pStyle w:val="NormalWeb"/>
        <w:spacing w:before="0" w:beforeAutospacing="0" w:after="0" w:afterAutospacing="0"/>
        <w:ind w:left="57"/>
        <w:rPr>
          <w:bCs/>
        </w:rPr>
      </w:pPr>
      <w:r w:rsidRPr="008B4FBD">
        <w:rPr>
          <w:bCs/>
        </w:rPr>
        <w:t>23. Standartizuotos ataskaitos yra tokios ataskaitos, kurių straipsnių elementai yra susieti su atitinkamais palyginamųjų (bazinių) metų duomenimis.</w:t>
      </w:r>
    </w:p>
    <w:p w14:paraId="4548F1A7" w14:textId="77777777" w:rsidR="00F87286" w:rsidRPr="008B4FBD" w:rsidRDefault="00F87286" w:rsidP="00F87286">
      <w:pPr>
        <w:pStyle w:val="NormalWeb"/>
        <w:spacing w:before="0" w:beforeAutospacing="0" w:after="0" w:afterAutospacing="0"/>
        <w:ind w:left="57"/>
        <w:rPr>
          <w:bCs/>
        </w:rPr>
      </w:pPr>
      <w:r w:rsidRPr="008B4FBD">
        <w:rPr>
          <w:bCs/>
        </w:rPr>
        <w:t>A) Ne</w:t>
      </w:r>
    </w:p>
    <w:p w14:paraId="1A6B7501" w14:textId="77777777" w:rsidR="00F87286" w:rsidRPr="008B4FBD" w:rsidRDefault="00F87286" w:rsidP="00F87286">
      <w:pPr>
        <w:pStyle w:val="NormalWeb"/>
        <w:spacing w:before="0" w:beforeAutospacing="0" w:after="0" w:afterAutospacing="0"/>
        <w:ind w:left="57"/>
        <w:rPr>
          <w:bCs/>
        </w:rPr>
      </w:pPr>
      <w:r w:rsidRPr="008B4FBD">
        <w:rPr>
          <w:bCs/>
        </w:rPr>
        <w:t>B) Taip</w:t>
      </w:r>
    </w:p>
    <w:p w14:paraId="277458F8" w14:textId="77777777" w:rsidR="00F87286" w:rsidRPr="008B4FBD" w:rsidRDefault="00F87286" w:rsidP="00F87286">
      <w:pPr>
        <w:pStyle w:val="NormalWeb"/>
        <w:spacing w:before="0" w:beforeAutospacing="0" w:after="0" w:afterAutospacing="0"/>
        <w:ind w:left="57"/>
      </w:pPr>
    </w:p>
    <w:p w14:paraId="3585DF03" w14:textId="77777777" w:rsidR="00F87286" w:rsidRPr="008B4FBD" w:rsidRDefault="00F87286" w:rsidP="00F87286">
      <w:pPr>
        <w:pStyle w:val="NormalWeb"/>
        <w:spacing w:before="0" w:beforeAutospacing="0" w:after="0" w:afterAutospacing="0"/>
        <w:ind w:left="57"/>
      </w:pPr>
      <w:r w:rsidRPr="008B4FBD">
        <w:t>24. Pelno nuostolio ataskaitoje palyginamasi</w:t>
      </w:r>
      <w:r w:rsidR="00BA1DA5" w:rsidRPr="008B4FBD">
        <w:t>s</w:t>
      </w:r>
      <w:r w:rsidRPr="008B4FBD">
        <w:t xml:space="preserve"> dydis, sudarant standartizuotą pelno/nuostolių ataskaitą yra ………….</w:t>
      </w:r>
    </w:p>
    <w:p w14:paraId="6BC9436A" w14:textId="77777777" w:rsidR="00F87286" w:rsidRPr="008B4FBD" w:rsidRDefault="00F87286" w:rsidP="00F87286">
      <w:pPr>
        <w:pStyle w:val="NormalWeb"/>
        <w:spacing w:before="0" w:beforeAutospacing="0" w:after="0" w:afterAutospacing="0"/>
        <w:ind w:left="57"/>
      </w:pPr>
      <w:r w:rsidRPr="008B4FBD">
        <w:t>A) Pardavimai</w:t>
      </w:r>
      <w:r w:rsidRPr="008B4FBD">
        <w:br/>
        <w:t>B) prekių savikaina</w:t>
      </w:r>
      <w:r w:rsidRPr="008B4FBD">
        <w:br/>
        <w:t>C) EBIT (pelnas prieš apmokestinimą) pridėjus nusidėvėjimą</w:t>
      </w:r>
      <w:r w:rsidRPr="008B4FBD">
        <w:br/>
        <w:t>D) grynasis pelnas minus sumokėti dividendai</w:t>
      </w:r>
      <w:r w:rsidRPr="008B4FBD">
        <w:br/>
        <w:t>E) EBIT (pelnas prieš apmokestinimą)</w:t>
      </w:r>
    </w:p>
    <w:p w14:paraId="232C24BB" w14:textId="77777777" w:rsidR="00F87286" w:rsidRPr="008B4FBD" w:rsidRDefault="00F87286" w:rsidP="00F87286">
      <w:pPr>
        <w:pStyle w:val="NormalWeb"/>
        <w:spacing w:before="0" w:beforeAutospacing="0" w:after="0" w:afterAutospacing="0"/>
        <w:ind w:left="57"/>
      </w:pPr>
    </w:p>
    <w:p w14:paraId="6F89F113" w14:textId="77777777" w:rsidR="00F87286" w:rsidRPr="008B4FBD" w:rsidRDefault="00F87286" w:rsidP="00F87286">
      <w:pPr>
        <w:pStyle w:val="NormalWeb"/>
        <w:spacing w:before="0" w:beforeAutospacing="0" w:after="0" w:afterAutospacing="0"/>
        <w:ind w:left="57"/>
      </w:pPr>
      <w:r w:rsidRPr="008B4FBD">
        <w:t>25. Kuris iš sekančių elementų yra finansinės veiklos dalis tipinėje pinigų srautų ataskaitoje?</w:t>
      </w:r>
    </w:p>
    <w:p w14:paraId="19F24943" w14:textId="77777777" w:rsidR="00F87286" w:rsidRPr="008B4FBD" w:rsidRDefault="00F87286" w:rsidP="00F87286">
      <w:pPr>
        <w:pStyle w:val="NormalWeb"/>
        <w:spacing w:before="0" w:beforeAutospacing="0" w:after="0" w:afterAutospacing="0"/>
        <w:ind w:left="57"/>
      </w:pPr>
      <w:r w:rsidRPr="008B4FBD">
        <w:t>A) Nusidėvėjimas</w:t>
      </w:r>
      <w:r w:rsidRPr="008B4FBD">
        <w:br/>
        <w:t>B) Pasikeitimas atsargose</w:t>
      </w:r>
      <w:r w:rsidRPr="008B4FBD">
        <w:br/>
        <w:t>C) Grynasis pelnas</w:t>
      </w:r>
      <w:r w:rsidRPr="008B4FBD">
        <w:br/>
        <w:t>D) Ilgalaikio turto pasikeitimas</w:t>
      </w:r>
      <w:r w:rsidRPr="008B4FBD">
        <w:br/>
        <w:t>E) Apmokėtinų vekselių pasikeitimas</w:t>
      </w:r>
    </w:p>
    <w:p w14:paraId="7EF13D6B" w14:textId="77777777" w:rsidR="00F87286" w:rsidRPr="008B4FBD" w:rsidRDefault="00F87286" w:rsidP="00F87286">
      <w:pPr>
        <w:pStyle w:val="NormalWeb"/>
        <w:spacing w:before="0" w:beforeAutospacing="0" w:after="0" w:afterAutospacing="0"/>
        <w:ind w:left="57"/>
      </w:pPr>
    </w:p>
    <w:p w14:paraId="07CE26EA" w14:textId="77777777" w:rsidR="00F87286" w:rsidRPr="008B4FBD" w:rsidRDefault="00F87286" w:rsidP="00F87286">
      <w:pPr>
        <w:pStyle w:val="NormalWeb"/>
        <w:spacing w:before="0" w:beforeAutospacing="0" w:after="0" w:afterAutospacing="0"/>
        <w:ind w:left="57"/>
      </w:pPr>
      <w:r w:rsidRPr="008B4FBD">
        <w:t>26. Kuris iš sekančių elementų nėra pinigų šaltinis?</w:t>
      </w:r>
    </w:p>
    <w:p w14:paraId="0AB787FF" w14:textId="77777777" w:rsidR="00F87286" w:rsidRPr="008B4FBD" w:rsidRDefault="00F87286" w:rsidP="00F87286">
      <w:pPr>
        <w:pStyle w:val="NormalWeb"/>
        <w:spacing w:before="0" w:beforeAutospacing="0" w:after="0" w:afterAutospacing="0"/>
        <w:ind w:left="57"/>
      </w:pPr>
      <w:r w:rsidRPr="008B4FBD">
        <w:t>A) Gautinų sumų sumažėjimas</w:t>
      </w:r>
      <w:r w:rsidRPr="008B4FBD">
        <w:br/>
        <w:t>B) Atsargų sumažėjimas</w:t>
      </w:r>
      <w:r w:rsidRPr="008B4FBD">
        <w:br/>
        <w:t>C) Ilgalaikių skolų sumažėjimas</w:t>
      </w:r>
      <w:r w:rsidRPr="008B4FBD">
        <w:br/>
        <w:t>D) Ilgalaikio turto sumažėjimas</w:t>
      </w:r>
      <w:r w:rsidRPr="008B4FBD">
        <w:br/>
        <w:t>E) Mokėtinų sumų padidėjimas</w:t>
      </w:r>
    </w:p>
    <w:p w14:paraId="3DE902D3" w14:textId="77777777" w:rsidR="00F87286" w:rsidRPr="008B4FBD" w:rsidRDefault="00F87286" w:rsidP="00F87286">
      <w:pPr>
        <w:pStyle w:val="NormalWeb"/>
        <w:spacing w:before="0" w:beforeAutospacing="0" w:after="0" w:afterAutospacing="0"/>
        <w:ind w:left="57"/>
      </w:pPr>
    </w:p>
    <w:p w14:paraId="2F1E338B" w14:textId="77777777" w:rsidR="00F87286" w:rsidRPr="008B4FBD" w:rsidRDefault="00F87286" w:rsidP="00F87286">
      <w:pPr>
        <w:pStyle w:val="NormalWeb"/>
        <w:spacing w:before="0" w:beforeAutospacing="0" w:after="0" w:afterAutospacing="0"/>
        <w:ind w:left="57"/>
      </w:pPr>
      <w:r w:rsidRPr="008B4FBD">
        <w:t xml:space="preserve">27. Bendrovė, turinti 500 000 </w:t>
      </w:r>
      <w:r w:rsidR="00BA1DA5" w:rsidRPr="008B4FBD">
        <w:t>Eurų</w:t>
      </w:r>
      <w:r w:rsidRPr="008B4FBD">
        <w:t xml:space="preserve"> grynojo pelno, </w:t>
      </w:r>
      <w:r w:rsidR="000E3D87" w:rsidRPr="008B4FBD">
        <w:t>48 %</w:t>
      </w:r>
      <w:r w:rsidRPr="008B4FBD">
        <w:t xml:space="preserve"> išmokėjo dividendams. Jei bendrovė turi 150 000 paprastųjų akcijų, koks yra dividendų tenkančių vienai akcijai dydis?</w:t>
      </w:r>
    </w:p>
    <w:p w14:paraId="34AC1BA3" w14:textId="77777777" w:rsidR="00F87286" w:rsidRPr="008B4FBD" w:rsidRDefault="00F87286" w:rsidP="00F87286">
      <w:pPr>
        <w:pStyle w:val="NormalWeb"/>
        <w:spacing w:before="0" w:beforeAutospacing="0" w:after="0" w:afterAutospacing="0"/>
        <w:ind w:left="57"/>
      </w:pPr>
      <w:r w:rsidRPr="008B4FBD">
        <w:t xml:space="preserve">A) 1.73 </w:t>
      </w:r>
      <w:r w:rsidRPr="008B4FBD">
        <w:br/>
        <w:t xml:space="preserve">B) 1.60 </w:t>
      </w:r>
      <w:r w:rsidRPr="008B4FBD">
        <w:br/>
        <w:t xml:space="preserve">C) 1.44 </w:t>
      </w:r>
      <w:r w:rsidRPr="008B4FBD">
        <w:br/>
        <w:t xml:space="preserve">D) 3.33 </w:t>
      </w:r>
      <w:r w:rsidRPr="008B4FBD">
        <w:br/>
        <w:t xml:space="preserve">E) 0.30 </w:t>
      </w:r>
    </w:p>
    <w:p w14:paraId="49AD0246" w14:textId="77777777" w:rsidR="00F87286" w:rsidRPr="008B4FBD" w:rsidRDefault="00F87286" w:rsidP="00F87286">
      <w:pPr>
        <w:pStyle w:val="NormalWeb"/>
        <w:spacing w:before="0" w:beforeAutospacing="0" w:after="0" w:afterAutospacing="0"/>
        <w:ind w:left="57"/>
      </w:pPr>
    </w:p>
    <w:p w14:paraId="0D3D0AE7" w14:textId="77777777" w:rsidR="00F87286" w:rsidRPr="008B4FBD" w:rsidRDefault="00F87286" w:rsidP="00F87286">
      <w:pPr>
        <w:pStyle w:val="NormalWeb"/>
        <w:spacing w:before="0" w:beforeAutospacing="0" w:after="0" w:afterAutospacing="0"/>
        <w:ind w:left="57"/>
      </w:pPr>
      <w:r w:rsidRPr="008B4FBD">
        <w:lastRenderedPageBreak/>
        <w:t xml:space="preserve">28. Jei yra duota, kad pelningumo norma =10%, ROE=20%, skolos nuosavybės santykis=1.5 ir turtas yra lygus 200 </w:t>
      </w:r>
      <w:r w:rsidR="00BA1DA5" w:rsidRPr="008B4FBD">
        <w:t>eurų</w:t>
      </w:r>
      <w:r w:rsidRPr="008B4FBD">
        <w:t>, suskaičiuokite pardavimus.</w:t>
      </w:r>
    </w:p>
    <w:p w14:paraId="79D800BA" w14:textId="77777777" w:rsidR="00F87286" w:rsidRPr="008B4FBD" w:rsidRDefault="00F87286" w:rsidP="00F87286">
      <w:pPr>
        <w:pStyle w:val="NormalWeb"/>
        <w:spacing w:before="0" w:beforeAutospacing="0" w:after="0" w:afterAutospacing="0"/>
        <w:ind w:left="57"/>
      </w:pPr>
      <w:r w:rsidRPr="008B4FBD">
        <w:t xml:space="preserve">A) 160 </w:t>
      </w:r>
      <w:r w:rsidRPr="008B4FBD">
        <w:br/>
        <w:t xml:space="preserve">B) 640 </w:t>
      </w:r>
      <w:r w:rsidRPr="008B4FBD">
        <w:br/>
        <w:t xml:space="preserve">C) 1 000 </w:t>
      </w:r>
      <w:r w:rsidRPr="008B4FBD">
        <w:br/>
        <w:t xml:space="preserve">D) 10 </w:t>
      </w:r>
      <w:r w:rsidRPr="008B4FBD">
        <w:br/>
        <w:t xml:space="preserve">E) 250 </w:t>
      </w:r>
    </w:p>
    <w:p w14:paraId="6EA0E457" w14:textId="77777777" w:rsidR="00F87286" w:rsidRPr="008B4FBD" w:rsidRDefault="00F87286" w:rsidP="00F87286">
      <w:pPr>
        <w:pStyle w:val="NormalWeb"/>
        <w:spacing w:before="0" w:beforeAutospacing="0" w:after="0" w:afterAutospacing="0"/>
        <w:ind w:left="57"/>
      </w:pPr>
    </w:p>
    <w:p w14:paraId="2D64D8B7" w14:textId="77777777" w:rsidR="00F87286" w:rsidRPr="008B4FBD" w:rsidRDefault="00F87286" w:rsidP="00F87286">
      <w:pPr>
        <w:pStyle w:val="NormalWeb"/>
        <w:spacing w:before="0" w:beforeAutospacing="0" w:after="0" w:afterAutospacing="0"/>
        <w:ind w:left="57"/>
      </w:pPr>
      <w:r w:rsidRPr="008B4FBD">
        <w:rPr>
          <w:iCs/>
        </w:rPr>
        <w:t>29.</w:t>
      </w:r>
      <w:r w:rsidRPr="008B4FBD">
        <w:t xml:space="preserve"> Jei bendrovė turi bendrąjį padengimo koeficientą 2, o skubaus padengimo koeficientą 1, tai atsargos turi sudaryti pusę viso trumpalaikio turto.</w:t>
      </w:r>
    </w:p>
    <w:p w14:paraId="10DAA8BE" w14:textId="77777777" w:rsidR="00F87286" w:rsidRPr="008B4FBD" w:rsidRDefault="00F87286" w:rsidP="00F87286">
      <w:pPr>
        <w:pStyle w:val="NormalWeb"/>
        <w:spacing w:before="0" w:beforeAutospacing="0" w:after="0" w:afterAutospacing="0"/>
        <w:ind w:left="57"/>
      </w:pPr>
      <w:r w:rsidRPr="008B4FBD">
        <w:t>A) Taip</w:t>
      </w:r>
      <w:r w:rsidRPr="008B4FBD">
        <w:br/>
        <w:t>B) Ne</w:t>
      </w:r>
    </w:p>
    <w:p w14:paraId="2F8846B5" w14:textId="77777777" w:rsidR="00F87286" w:rsidRPr="008B4FBD" w:rsidRDefault="00F87286" w:rsidP="00F87286">
      <w:pPr>
        <w:pStyle w:val="NormalWeb"/>
        <w:spacing w:before="0" w:beforeAutospacing="0" w:after="0" w:afterAutospacing="0"/>
        <w:ind w:left="57"/>
      </w:pPr>
    </w:p>
    <w:p w14:paraId="1A0D64C0" w14:textId="77777777" w:rsidR="00F87286" w:rsidRPr="008B4FBD" w:rsidRDefault="00F87286" w:rsidP="00F87286">
      <w:pPr>
        <w:pStyle w:val="NormalWeb"/>
        <w:spacing w:before="0" w:beforeAutospacing="0" w:after="0" w:afterAutospacing="0"/>
        <w:ind w:left="57"/>
      </w:pPr>
      <w:r w:rsidRPr="008B4FBD">
        <w:t xml:space="preserve">30. Bendrovės pardavimai sudaro </w:t>
      </w:r>
      <w:r w:rsidR="00BA1DA5" w:rsidRPr="008B4FBD">
        <w:t>€</w:t>
      </w:r>
      <w:r w:rsidRPr="008B4FBD">
        <w:t xml:space="preserve">500, turtas iš viso yra </w:t>
      </w:r>
      <w:r w:rsidR="00BA1DA5" w:rsidRPr="008B4FBD">
        <w:t>€</w:t>
      </w:r>
      <w:r w:rsidRPr="008B4FBD">
        <w:t xml:space="preserve">300, o skolos nuosavybės santykis lygus 2,00. Jei nuosavybės grąža sudaro </w:t>
      </w:r>
      <w:r w:rsidR="000E3D87" w:rsidRPr="008B4FBD">
        <w:t>15 %</w:t>
      </w:r>
      <w:r w:rsidRPr="008B4FBD">
        <w:t>, koks yra grynasis pelnas?</w:t>
      </w:r>
    </w:p>
    <w:p w14:paraId="0EDEC8CF" w14:textId="77777777" w:rsidR="00F87286" w:rsidRPr="008B4FBD" w:rsidRDefault="00F87286" w:rsidP="00F87286">
      <w:pPr>
        <w:pStyle w:val="NormalWeb"/>
        <w:spacing w:before="0" w:beforeAutospacing="0" w:after="0" w:afterAutospacing="0"/>
        <w:ind w:left="57"/>
      </w:pPr>
      <w:r w:rsidRPr="008B4FBD">
        <w:t xml:space="preserve">A) </w:t>
      </w:r>
      <w:r w:rsidR="00BA1DA5" w:rsidRPr="008B4FBD">
        <w:t>€</w:t>
      </w:r>
      <w:r w:rsidRPr="008B4FBD">
        <w:t xml:space="preserve">32.50 </w:t>
      </w:r>
      <w:r w:rsidRPr="008B4FBD">
        <w:br/>
        <w:t xml:space="preserve">B) </w:t>
      </w:r>
      <w:r w:rsidR="00BA1DA5" w:rsidRPr="008B4FBD">
        <w:t>€</w:t>
      </w:r>
      <w:r w:rsidRPr="008B4FBD">
        <w:t xml:space="preserve">15.00 </w:t>
      </w:r>
      <w:r w:rsidRPr="008B4FBD">
        <w:br/>
        <w:t xml:space="preserve">C) </w:t>
      </w:r>
      <w:r w:rsidR="00BA1DA5" w:rsidRPr="008B4FBD">
        <w:t>€</w:t>
      </w:r>
      <w:r w:rsidRPr="008B4FBD">
        <w:t xml:space="preserve">50.00 </w:t>
      </w:r>
      <w:r w:rsidRPr="008B4FBD">
        <w:br/>
        <w:t xml:space="preserve">D) </w:t>
      </w:r>
      <w:r w:rsidR="00BA1DA5" w:rsidRPr="008B4FBD">
        <w:t>€</w:t>
      </w:r>
      <w:r w:rsidRPr="008B4FBD">
        <w:t xml:space="preserve">22.50 </w:t>
      </w:r>
      <w:r w:rsidRPr="008B4FBD">
        <w:br/>
        <w:t xml:space="preserve">E) </w:t>
      </w:r>
      <w:r w:rsidR="00BA1DA5" w:rsidRPr="008B4FBD">
        <w:t>€</w:t>
      </w:r>
      <w:r w:rsidRPr="008B4FBD">
        <w:t xml:space="preserve">7.50 </w:t>
      </w:r>
    </w:p>
    <w:p w14:paraId="13CA6360" w14:textId="77777777" w:rsidR="00F87286" w:rsidRPr="008B4FBD" w:rsidRDefault="00F87286" w:rsidP="00F87286">
      <w:pPr>
        <w:pStyle w:val="NormalWeb"/>
        <w:spacing w:before="0" w:beforeAutospacing="0" w:after="0" w:afterAutospacing="0"/>
        <w:ind w:left="57"/>
      </w:pPr>
    </w:p>
    <w:p w14:paraId="565319DD" w14:textId="77777777" w:rsidR="00F87286" w:rsidRPr="008B4FBD" w:rsidRDefault="00F87286" w:rsidP="00F87286">
      <w:pPr>
        <w:pStyle w:val="NormalWeb"/>
        <w:spacing w:before="0" w:beforeAutospacing="0" w:after="0" w:afterAutospacing="0"/>
        <w:ind w:left="57"/>
      </w:pPr>
      <w:r w:rsidRPr="008B4FBD">
        <w:t>31. Ką reiškia, kai nuosavybės multiplikatorius lygus 2?</w:t>
      </w:r>
    </w:p>
    <w:p w14:paraId="4D1411C5" w14:textId="77777777" w:rsidR="00F87286" w:rsidRPr="008B4FBD" w:rsidRDefault="00F87286" w:rsidP="00F87286">
      <w:pPr>
        <w:pStyle w:val="NormalWeb"/>
        <w:spacing w:before="0" w:beforeAutospacing="0" w:after="0" w:afterAutospacing="0"/>
        <w:ind w:left="57"/>
      </w:pPr>
      <w:r w:rsidRPr="008B4FBD">
        <w:t xml:space="preserve">A) Kiekvienas turto </w:t>
      </w:r>
      <w:r w:rsidR="000E3D87" w:rsidRPr="008B4FBD">
        <w:t>euras</w:t>
      </w:r>
      <w:r w:rsidRPr="008B4FBD">
        <w:t xml:space="preserve"> yra įsigytas už 2 skolintojų </w:t>
      </w:r>
      <w:r w:rsidR="000E3D87" w:rsidRPr="008B4FBD">
        <w:t>eurus</w:t>
      </w:r>
      <w:r w:rsidRPr="008B4FBD">
        <w:br/>
        <w:t xml:space="preserve">B) Kiekvienas nuosavybės (savininkų) </w:t>
      </w:r>
      <w:r w:rsidR="000E3D87" w:rsidRPr="008B4FBD">
        <w:t>euras</w:t>
      </w:r>
      <w:r w:rsidRPr="008B4FBD">
        <w:t xml:space="preserve"> valdo 2 </w:t>
      </w:r>
      <w:r w:rsidR="000E3D87" w:rsidRPr="008B4FBD">
        <w:t>eurus</w:t>
      </w:r>
      <w:r w:rsidRPr="008B4FBD">
        <w:t xml:space="preserve"> turto</w:t>
      </w:r>
      <w:r w:rsidRPr="008B4FBD">
        <w:br/>
        <w:t xml:space="preserve">C) Kiekvienas nuosavybės (savininkų) </w:t>
      </w:r>
      <w:r w:rsidR="000E3D87" w:rsidRPr="008B4FBD">
        <w:t>euras</w:t>
      </w:r>
      <w:r w:rsidRPr="008B4FBD">
        <w:t xml:space="preserve"> valdo 50 centų turto</w:t>
      </w:r>
      <w:r w:rsidRPr="008B4FBD">
        <w:br/>
        <w:t xml:space="preserve">D) Kiekvienas turto </w:t>
      </w:r>
      <w:r w:rsidR="000E3D87" w:rsidRPr="008B4FBD">
        <w:t>euras</w:t>
      </w:r>
      <w:r w:rsidRPr="008B4FBD">
        <w:t xml:space="preserve"> yra įsigytas už 2 savininkų </w:t>
      </w:r>
      <w:r w:rsidR="000E3D87" w:rsidRPr="008B4FBD">
        <w:t>eurus</w:t>
      </w:r>
      <w:r w:rsidRPr="008B4FBD">
        <w:br/>
        <w:t xml:space="preserve">E) Kiekvienas turto </w:t>
      </w:r>
      <w:r w:rsidR="000E3D87" w:rsidRPr="008B4FBD">
        <w:t>euras</w:t>
      </w:r>
      <w:r w:rsidRPr="008B4FBD">
        <w:t xml:space="preserve"> yra įsigytas už 4 savininkų </w:t>
      </w:r>
      <w:r w:rsidR="000E3D87" w:rsidRPr="008B4FBD">
        <w:t>eurus</w:t>
      </w:r>
      <w:r w:rsidRPr="008B4FBD">
        <w:t>.</w:t>
      </w:r>
    </w:p>
    <w:p w14:paraId="15FA8E48" w14:textId="77777777" w:rsidR="00F87286" w:rsidRPr="008B4FBD" w:rsidRDefault="00F87286" w:rsidP="00F87286">
      <w:pPr>
        <w:pStyle w:val="NormalWeb"/>
        <w:spacing w:before="0" w:beforeAutospacing="0" w:after="0" w:afterAutospacing="0"/>
        <w:ind w:left="57"/>
      </w:pPr>
    </w:p>
    <w:p w14:paraId="48312038" w14:textId="77777777" w:rsidR="00F87286" w:rsidRPr="008B4FBD" w:rsidRDefault="00F87286" w:rsidP="00F87286">
      <w:pPr>
        <w:pStyle w:val="NormalWeb"/>
        <w:spacing w:before="0" w:beforeAutospacing="0" w:after="0" w:afterAutospacing="0"/>
        <w:ind w:left="57"/>
      </w:pPr>
      <w:r w:rsidRPr="008B4FBD">
        <w:t>32. Jei bendrovė atsargoms įsigyti naudoja dalį pinigų, kuriuos gavo klientams apmokėjus gautinas sumas, o kitą dalį palieka banko sąskaitoje, tai bendrasis padengimo koeficientas lieka nepasikeitęs.</w:t>
      </w:r>
    </w:p>
    <w:p w14:paraId="1FADE9CD" w14:textId="77777777" w:rsidR="00F87286" w:rsidRPr="008B4FBD" w:rsidRDefault="00F87286" w:rsidP="00F87286">
      <w:pPr>
        <w:pStyle w:val="NormalWeb"/>
        <w:spacing w:before="0" w:beforeAutospacing="0" w:after="0" w:afterAutospacing="0"/>
        <w:ind w:left="57"/>
      </w:pPr>
      <w:r w:rsidRPr="008B4FBD">
        <w:t>A) Ne</w:t>
      </w:r>
    </w:p>
    <w:p w14:paraId="6DEF0EB3" w14:textId="77777777" w:rsidR="00F87286" w:rsidRPr="008B4FBD" w:rsidRDefault="00F87286" w:rsidP="00F87286">
      <w:pPr>
        <w:pStyle w:val="NormalWeb"/>
        <w:spacing w:before="0" w:beforeAutospacing="0" w:after="0" w:afterAutospacing="0"/>
        <w:ind w:left="57"/>
      </w:pPr>
      <w:r w:rsidRPr="008B4FBD">
        <w:t>B) Taip</w:t>
      </w:r>
    </w:p>
    <w:p w14:paraId="0713CFD5" w14:textId="77777777" w:rsidR="00F87286" w:rsidRPr="008B4FBD" w:rsidRDefault="00F87286" w:rsidP="00F87286">
      <w:pPr>
        <w:pStyle w:val="NormalWeb"/>
        <w:spacing w:before="0" w:beforeAutospacing="0" w:after="0" w:afterAutospacing="0"/>
        <w:ind w:left="57"/>
      </w:pPr>
    </w:p>
    <w:p w14:paraId="1E18D9F3" w14:textId="77777777" w:rsidR="00F87286" w:rsidRPr="008B4FBD" w:rsidRDefault="00F87286" w:rsidP="00F87286">
      <w:pPr>
        <w:pStyle w:val="NormalWeb"/>
        <w:spacing w:before="0" w:beforeAutospacing="0" w:after="0" w:afterAutospacing="0"/>
        <w:ind w:left="57"/>
      </w:pPr>
      <w:r w:rsidRPr="008B4FBD">
        <w:t>33. Kuris iš žemiau išvardintų rodiklių geriausiai atspindi vadovybės sugebėjimą įvertinti užsakovų kreditingumą</w:t>
      </w:r>
    </w:p>
    <w:p w14:paraId="3A6E0244" w14:textId="77777777" w:rsidR="00F87286" w:rsidRPr="008B4FBD" w:rsidRDefault="00F87286" w:rsidP="00F87286">
      <w:pPr>
        <w:pStyle w:val="NormalWeb"/>
        <w:spacing w:before="0" w:beforeAutospacing="0" w:after="0" w:afterAutospacing="0"/>
        <w:ind w:left="57"/>
      </w:pPr>
      <w:r w:rsidRPr="008B4FBD">
        <w:t>A) Kainos ir pelno santykis</w:t>
      </w:r>
      <w:r w:rsidRPr="008B4FBD">
        <w:br/>
        <w:t>B) Bendrasis kapitalizacijos koeficientas</w:t>
      </w:r>
      <w:r w:rsidRPr="008B4FBD">
        <w:br/>
        <w:t>C) Nuosavybės multiplikatorius</w:t>
      </w:r>
      <w:r w:rsidRPr="008B4FBD">
        <w:br/>
        <w:t>D) Vidutinis sumų surinkimo periodas</w:t>
      </w:r>
      <w:r w:rsidRPr="008B4FBD">
        <w:br/>
        <w:t>E) Atsargų apyvartumo koeficientas</w:t>
      </w:r>
      <w:r w:rsidRPr="008B4FBD">
        <w:br/>
      </w:r>
    </w:p>
    <w:p w14:paraId="2959AD04" w14:textId="77777777" w:rsidR="00F87286" w:rsidRPr="008B4FBD" w:rsidRDefault="00F87286" w:rsidP="00F87286">
      <w:pPr>
        <w:pStyle w:val="NormalWeb"/>
        <w:spacing w:before="0" w:beforeAutospacing="0" w:after="0" w:afterAutospacing="0"/>
        <w:ind w:left="57"/>
      </w:pPr>
      <w:r w:rsidRPr="008B4FBD">
        <w:t>34. Taip kaip yra skaičiuojami rodikliai: atsargų apyvartumas dienomis bei gautinių sumų apyvartumas dienomis, galima skaičiuoti ir mokėtinų sumų apyvartumą dienomis. Ką reiškia mokėtinų sumų apyvartumas dienomis</w:t>
      </w:r>
      <w:r w:rsidR="000E3D87" w:rsidRPr="008B4FBD">
        <w:t xml:space="preserve"> </w:t>
      </w:r>
    </w:p>
    <w:p w14:paraId="704F42C6" w14:textId="77777777" w:rsidR="00F87286" w:rsidRPr="008B4FBD" w:rsidRDefault="00F87286" w:rsidP="00F87286">
      <w:pPr>
        <w:pStyle w:val="NormalWeb"/>
        <w:numPr>
          <w:ilvl w:val="0"/>
          <w:numId w:val="16"/>
        </w:numPr>
        <w:spacing w:before="0" w:beforeAutospacing="0" w:after="0" w:afterAutospacing="0"/>
        <w:ind w:left="57" w:firstLine="0"/>
      </w:pPr>
      <w:r w:rsidRPr="008B4FBD">
        <w:t>Rodo laiką dienomis, per kurį pasikeičia visas trumpalaikis turtas</w:t>
      </w:r>
    </w:p>
    <w:p w14:paraId="2BC19B58" w14:textId="77777777" w:rsidR="00F87286" w:rsidRPr="008B4FBD" w:rsidRDefault="00F87286" w:rsidP="00F87286">
      <w:pPr>
        <w:pStyle w:val="NormalWeb"/>
        <w:numPr>
          <w:ilvl w:val="0"/>
          <w:numId w:val="16"/>
        </w:numPr>
        <w:spacing w:before="0" w:beforeAutospacing="0" w:after="0" w:afterAutospacing="0"/>
        <w:ind w:left="57" w:firstLine="0"/>
      </w:pPr>
      <w:r w:rsidRPr="008B4FBD">
        <w:t>rodo turto pasikeitimo dažnumą</w:t>
      </w:r>
    </w:p>
    <w:p w14:paraId="3D714AB9" w14:textId="77777777" w:rsidR="00F87286" w:rsidRPr="008B4FBD" w:rsidRDefault="00F87286" w:rsidP="00F87286">
      <w:pPr>
        <w:pStyle w:val="NormalWeb"/>
        <w:numPr>
          <w:ilvl w:val="0"/>
          <w:numId w:val="16"/>
        </w:numPr>
        <w:spacing w:before="0" w:beforeAutospacing="0" w:after="0" w:afterAutospacing="0"/>
        <w:ind w:left="57" w:firstLine="0"/>
      </w:pPr>
      <w:r w:rsidRPr="008B4FBD">
        <w:t>rodo per kiek dienų bendrasis padengimo koeficientas nukris iki nulio</w:t>
      </w:r>
    </w:p>
    <w:p w14:paraId="3E4C672F" w14:textId="77777777" w:rsidR="00F87286" w:rsidRPr="008B4FBD" w:rsidRDefault="00F87286" w:rsidP="00F87286">
      <w:pPr>
        <w:pStyle w:val="NormalWeb"/>
        <w:numPr>
          <w:ilvl w:val="0"/>
          <w:numId w:val="16"/>
        </w:numPr>
        <w:spacing w:before="0" w:beforeAutospacing="0" w:after="0" w:afterAutospacing="0"/>
        <w:ind w:left="57" w:firstLine="0"/>
      </w:pPr>
      <w:r w:rsidRPr="008B4FBD">
        <w:t>rodo per kiek dienų, vidutiniškai, mokėtinos sumos yra padengiamos (sumokamos)</w:t>
      </w:r>
    </w:p>
    <w:p w14:paraId="141F56F6" w14:textId="77777777" w:rsidR="00F87286" w:rsidRPr="008B4FBD" w:rsidRDefault="00F87286" w:rsidP="00F87286">
      <w:pPr>
        <w:pStyle w:val="NormalWeb"/>
        <w:numPr>
          <w:ilvl w:val="0"/>
          <w:numId w:val="16"/>
        </w:numPr>
        <w:spacing w:before="0" w:beforeAutospacing="0" w:after="0" w:afterAutospacing="0"/>
        <w:ind w:left="57" w:firstLine="0"/>
      </w:pPr>
      <w:r w:rsidRPr="008B4FBD">
        <w:t>R</w:t>
      </w:r>
      <w:r w:rsidR="000E3D87" w:rsidRPr="008B4FBD">
        <w:t>odo kiek dienų reikia prekiauti</w:t>
      </w:r>
      <w:r w:rsidRPr="008B4FBD">
        <w:t xml:space="preserve"> tam</w:t>
      </w:r>
      <w:r w:rsidR="000E3D87" w:rsidRPr="008B4FBD">
        <w:t>,</w:t>
      </w:r>
      <w:r w:rsidRPr="008B4FBD">
        <w:t xml:space="preserve"> kad būtų uždirbtas pelnas. </w:t>
      </w:r>
    </w:p>
    <w:p w14:paraId="1157C987" w14:textId="77777777" w:rsidR="00F87286" w:rsidRPr="008B4FBD" w:rsidRDefault="00F87286" w:rsidP="00F87286">
      <w:pPr>
        <w:pStyle w:val="NormalWeb"/>
        <w:spacing w:before="0" w:beforeAutospacing="0" w:after="0" w:afterAutospacing="0"/>
        <w:ind w:left="57"/>
      </w:pPr>
    </w:p>
    <w:p w14:paraId="6FDAEF52" w14:textId="77777777" w:rsidR="00F87286" w:rsidRPr="008B4FBD" w:rsidRDefault="00F87286" w:rsidP="00F87286">
      <w:pPr>
        <w:pStyle w:val="NormalWeb"/>
        <w:spacing w:before="0" w:beforeAutospacing="0" w:after="0" w:afterAutospacing="0"/>
        <w:ind w:left="57"/>
      </w:pPr>
    </w:p>
    <w:p w14:paraId="3D1C0E3B" w14:textId="77777777" w:rsidR="00F87286" w:rsidRPr="008B4FBD" w:rsidRDefault="00F87286" w:rsidP="00F87286">
      <w:pPr>
        <w:pStyle w:val="NormalWeb"/>
        <w:spacing w:before="0" w:beforeAutospacing="0" w:after="0" w:afterAutospacing="0"/>
        <w:ind w:left="57"/>
      </w:pPr>
    </w:p>
    <w:p w14:paraId="785AC792" w14:textId="77777777" w:rsidR="00F87286" w:rsidRPr="008B4FBD" w:rsidRDefault="00F87286" w:rsidP="00F87286">
      <w:pPr>
        <w:pStyle w:val="NormalWeb"/>
        <w:spacing w:before="0" w:beforeAutospacing="0" w:after="0" w:afterAutospacing="0"/>
        <w:ind w:left="57"/>
      </w:pPr>
      <w:r w:rsidRPr="008B4FBD">
        <w:lastRenderedPageBreak/>
        <w:t>35. Kuri iš tipinės pinigų srautų ataskaitos dalių nėra įtraukiama į pagrindinę veiklą?</w:t>
      </w:r>
    </w:p>
    <w:p w14:paraId="4DA71995" w14:textId="77777777" w:rsidR="00F87286" w:rsidRPr="008B4FBD" w:rsidRDefault="00F87286" w:rsidP="00F87286">
      <w:pPr>
        <w:pStyle w:val="NormalWeb"/>
        <w:spacing w:before="0" w:beforeAutospacing="0" w:after="0" w:afterAutospacing="0"/>
        <w:ind w:left="57"/>
      </w:pPr>
      <w:r w:rsidRPr="008B4FBD">
        <w:t>A) Grynasis pelnas</w:t>
      </w:r>
      <w:r w:rsidRPr="008B4FBD">
        <w:br/>
        <w:t>B) Gautinų sumų pasikeitimas</w:t>
      </w:r>
      <w:r w:rsidRPr="008B4FBD">
        <w:br/>
        <w:t>C) Nusidėvėjimas</w:t>
      </w:r>
      <w:r w:rsidRPr="008B4FBD">
        <w:br/>
        <w:t>D) Mokėtinų sumų pasikeitimas</w:t>
      </w:r>
      <w:r w:rsidRPr="008B4FBD">
        <w:br/>
        <w:t>E) Mokėtinų vekselių pasikeitimas</w:t>
      </w:r>
    </w:p>
    <w:p w14:paraId="1E8D588D" w14:textId="77777777" w:rsidR="00F87286" w:rsidRPr="008B4FBD" w:rsidRDefault="00F87286" w:rsidP="00F87286">
      <w:pPr>
        <w:pStyle w:val="NormalWeb"/>
        <w:spacing w:before="0" w:beforeAutospacing="0" w:after="0" w:afterAutospacing="0"/>
        <w:ind w:left="57"/>
      </w:pPr>
    </w:p>
    <w:p w14:paraId="2F8AD085" w14:textId="77777777" w:rsidR="00F87286" w:rsidRPr="008B4FBD" w:rsidRDefault="00F87286" w:rsidP="00F87286">
      <w:pPr>
        <w:pStyle w:val="NormalWeb"/>
        <w:spacing w:before="0" w:beforeAutospacing="0" w:after="0" w:afterAutospacing="0"/>
        <w:ind w:left="57"/>
      </w:pPr>
      <w:r w:rsidRPr="008B4FBD">
        <w:rPr>
          <w:bCs/>
        </w:rPr>
        <w:t xml:space="preserve">36. </w:t>
      </w:r>
      <w:r w:rsidRPr="008B4FBD">
        <w:t>Ilgalaikio mokumo rodikliai yra skirti tam, kad būtų galima nustatyti bendrovės galimybes įvykdyti trumpalaikius įsipareigojimus.</w:t>
      </w:r>
    </w:p>
    <w:p w14:paraId="7B6E5A1A"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538384D7" w14:textId="77777777" w:rsidR="00F87286" w:rsidRPr="008B4FBD" w:rsidRDefault="00F87286" w:rsidP="00F87286">
      <w:pPr>
        <w:pStyle w:val="NormalWeb"/>
        <w:spacing w:before="0" w:beforeAutospacing="0" w:after="0" w:afterAutospacing="0"/>
        <w:ind w:left="57"/>
      </w:pPr>
    </w:p>
    <w:p w14:paraId="778C0D6F" w14:textId="77777777" w:rsidR="00F87286" w:rsidRPr="008B4FBD" w:rsidRDefault="00F87286" w:rsidP="00F87286">
      <w:pPr>
        <w:pStyle w:val="NormalWeb"/>
        <w:spacing w:before="0" w:beforeAutospacing="0" w:after="0" w:afterAutospacing="0"/>
        <w:ind w:left="57"/>
      </w:pPr>
      <w:r w:rsidRPr="008B4FBD">
        <w:t>37. Tam, kad įvertinti bendrovę, tikslinga yra palyginimo tikslais pasirinkti etaloną (benchmark). Padėtimi lygios grupės (peer group) analizė taip pat reiškia etalono pasirinkimą.</w:t>
      </w:r>
    </w:p>
    <w:p w14:paraId="52EC59A7"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50383F19" w14:textId="77777777" w:rsidR="00F87286" w:rsidRPr="008B4FBD" w:rsidRDefault="00F87286" w:rsidP="00F87286">
      <w:pPr>
        <w:pStyle w:val="NormalWeb"/>
        <w:spacing w:before="0" w:beforeAutospacing="0" w:after="0" w:afterAutospacing="0"/>
        <w:ind w:left="57"/>
        <w:rPr>
          <w:iCs/>
        </w:rPr>
      </w:pPr>
    </w:p>
    <w:p w14:paraId="18D97D59" w14:textId="77777777" w:rsidR="00F87286" w:rsidRPr="008B4FBD" w:rsidRDefault="00F87286" w:rsidP="00F87286">
      <w:pPr>
        <w:pStyle w:val="NormalWeb"/>
        <w:spacing w:before="0" w:beforeAutospacing="0" w:after="0" w:afterAutospacing="0"/>
        <w:ind w:left="57"/>
      </w:pPr>
      <w:r w:rsidRPr="008B4FBD">
        <w:rPr>
          <w:iCs/>
        </w:rPr>
        <w:t xml:space="preserve">38. </w:t>
      </w:r>
      <w:r w:rsidRPr="008B4FBD">
        <w:t>Bendro dydžio ataskaitose, balanso straipsniai yra išreiškiami procentais nuo ………, o pajamų ataskaitos elementai yra išreiškiami procentais nuo ………… .</w:t>
      </w:r>
    </w:p>
    <w:p w14:paraId="6AAA7BF2" w14:textId="77777777" w:rsidR="00F87286" w:rsidRPr="008B4FBD" w:rsidRDefault="00F87286" w:rsidP="00F87286">
      <w:pPr>
        <w:pStyle w:val="NormalWeb"/>
        <w:numPr>
          <w:ilvl w:val="0"/>
          <w:numId w:val="17"/>
        </w:numPr>
        <w:spacing w:before="0" w:beforeAutospacing="0" w:after="0" w:afterAutospacing="0"/>
        <w:ind w:left="57" w:firstLine="0"/>
      </w:pPr>
      <w:r w:rsidRPr="008B4FBD">
        <w:t>Įsipareigojimų plius nuosavybės; pardavimo</w:t>
      </w:r>
    </w:p>
    <w:p w14:paraId="2961F118" w14:textId="77777777" w:rsidR="00F87286" w:rsidRPr="008B4FBD" w:rsidRDefault="00F87286" w:rsidP="00F87286">
      <w:pPr>
        <w:pStyle w:val="NormalWeb"/>
        <w:numPr>
          <w:ilvl w:val="0"/>
          <w:numId w:val="17"/>
        </w:numPr>
        <w:spacing w:before="0" w:beforeAutospacing="0" w:after="0" w:afterAutospacing="0"/>
        <w:ind w:left="57" w:firstLine="0"/>
      </w:pPr>
      <w:r w:rsidRPr="008B4FBD">
        <w:t>Įsipareigojimų; pardavimų</w:t>
      </w:r>
    </w:p>
    <w:p w14:paraId="2D6AFB10" w14:textId="77777777" w:rsidR="00F87286" w:rsidRPr="008B4FBD" w:rsidRDefault="00F87286" w:rsidP="00F87286">
      <w:pPr>
        <w:pStyle w:val="NormalWeb"/>
        <w:numPr>
          <w:ilvl w:val="0"/>
          <w:numId w:val="17"/>
        </w:numPr>
        <w:spacing w:before="0" w:beforeAutospacing="0" w:after="0" w:afterAutospacing="0"/>
        <w:ind w:left="57" w:firstLine="0"/>
      </w:pPr>
      <w:r w:rsidRPr="008B4FBD">
        <w:t>turto; grynojo pelno</w:t>
      </w:r>
    </w:p>
    <w:p w14:paraId="7C2E6A61" w14:textId="77777777" w:rsidR="00F87286" w:rsidRPr="008B4FBD" w:rsidRDefault="00F87286" w:rsidP="00F87286">
      <w:pPr>
        <w:pStyle w:val="NormalWeb"/>
        <w:numPr>
          <w:ilvl w:val="0"/>
          <w:numId w:val="17"/>
        </w:numPr>
        <w:spacing w:before="0" w:beforeAutospacing="0" w:after="0" w:afterAutospacing="0"/>
        <w:ind w:left="57" w:firstLine="0"/>
      </w:pPr>
      <w:r w:rsidRPr="008B4FBD">
        <w:t>įsipareigojimų plius nuosavybė; grynojo pelno</w:t>
      </w:r>
    </w:p>
    <w:p w14:paraId="1BB3F5B7" w14:textId="77777777" w:rsidR="00F87286" w:rsidRPr="008B4FBD" w:rsidRDefault="00F87286" w:rsidP="00F87286">
      <w:pPr>
        <w:pStyle w:val="NormalWeb"/>
        <w:numPr>
          <w:ilvl w:val="0"/>
          <w:numId w:val="17"/>
        </w:numPr>
        <w:spacing w:before="0" w:beforeAutospacing="0" w:after="0" w:afterAutospacing="0"/>
        <w:ind w:left="57" w:firstLine="0"/>
      </w:pPr>
      <w:r w:rsidRPr="008B4FBD">
        <w:t>pardavimų; įsipareigojimų plius nuosavybės</w:t>
      </w:r>
    </w:p>
    <w:p w14:paraId="61E6254D" w14:textId="77777777" w:rsidR="00F87286" w:rsidRPr="008B4FBD" w:rsidRDefault="00F87286" w:rsidP="00F87286">
      <w:pPr>
        <w:pStyle w:val="NormalWeb"/>
        <w:spacing w:before="0" w:beforeAutospacing="0" w:after="0" w:afterAutospacing="0"/>
        <w:ind w:left="57"/>
      </w:pPr>
    </w:p>
    <w:p w14:paraId="5531E12D" w14:textId="77777777" w:rsidR="00F87286" w:rsidRPr="008B4FBD" w:rsidRDefault="00F87286" w:rsidP="00F87286">
      <w:pPr>
        <w:pStyle w:val="NormalWeb"/>
        <w:spacing w:before="0" w:beforeAutospacing="0" w:after="0" w:afterAutospacing="0"/>
        <w:ind w:left="57"/>
      </w:pPr>
      <w:r w:rsidRPr="008B4FBD">
        <w:t xml:space="preserve">39. Koks dydis dažniausiai yra naudojamas tam, kad nustatyti pinigų srautus, kurie užtikrintų finansinių įsipareigojimų įvykdymą. </w:t>
      </w:r>
    </w:p>
    <w:p w14:paraId="75984BE5" w14:textId="77777777" w:rsidR="00F87286" w:rsidRPr="008B4FBD" w:rsidRDefault="00F87286" w:rsidP="00F87286">
      <w:pPr>
        <w:pStyle w:val="NormalWeb"/>
        <w:numPr>
          <w:ilvl w:val="0"/>
          <w:numId w:val="18"/>
        </w:numPr>
        <w:spacing w:before="0" w:beforeAutospacing="0" w:after="0" w:afterAutospacing="0"/>
        <w:ind w:left="57" w:firstLine="0"/>
      </w:pPr>
      <w:r w:rsidRPr="008B4FBD">
        <w:t>Pelnas prieš apmokestinimą (EBIT) plius nusidėvėjimas</w:t>
      </w:r>
    </w:p>
    <w:p w14:paraId="6EA47425" w14:textId="77777777" w:rsidR="00F87286" w:rsidRPr="008B4FBD" w:rsidRDefault="00F87286" w:rsidP="00F87286">
      <w:pPr>
        <w:pStyle w:val="NormalWeb"/>
        <w:numPr>
          <w:ilvl w:val="0"/>
          <w:numId w:val="18"/>
        </w:numPr>
        <w:spacing w:before="0" w:beforeAutospacing="0" w:after="0" w:afterAutospacing="0"/>
        <w:ind w:left="57" w:firstLine="0"/>
      </w:pPr>
      <w:r w:rsidRPr="008B4FBD">
        <w:t>Grynasis pelnas plius nusidėvėjimas</w:t>
      </w:r>
    </w:p>
    <w:p w14:paraId="36089545" w14:textId="77777777" w:rsidR="00F87286" w:rsidRPr="008B4FBD" w:rsidRDefault="00F87286" w:rsidP="00F87286">
      <w:pPr>
        <w:pStyle w:val="NormalWeb"/>
        <w:numPr>
          <w:ilvl w:val="0"/>
          <w:numId w:val="18"/>
        </w:numPr>
        <w:spacing w:before="0" w:beforeAutospacing="0" w:after="0" w:afterAutospacing="0"/>
        <w:ind w:left="57" w:firstLine="0"/>
      </w:pPr>
      <w:r w:rsidRPr="008B4FBD">
        <w:t>Pelnas prieš apmokestinimą</w:t>
      </w:r>
    </w:p>
    <w:p w14:paraId="02534C37" w14:textId="77777777" w:rsidR="00F87286" w:rsidRPr="008B4FBD" w:rsidRDefault="00F87286" w:rsidP="00F87286">
      <w:pPr>
        <w:pStyle w:val="NormalWeb"/>
        <w:numPr>
          <w:ilvl w:val="0"/>
          <w:numId w:val="18"/>
        </w:numPr>
        <w:spacing w:before="0" w:beforeAutospacing="0" w:after="0" w:afterAutospacing="0"/>
        <w:ind w:left="57" w:firstLine="0"/>
      </w:pPr>
      <w:r w:rsidRPr="008B4FBD">
        <w:t>pelnas prieš apmokestinimą (EBIT) plius nusidėvėjimas minus palūkanos</w:t>
      </w:r>
    </w:p>
    <w:p w14:paraId="509F8CC8" w14:textId="77777777" w:rsidR="00F87286" w:rsidRPr="008B4FBD" w:rsidRDefault="00F87286" w:rsidP="00F87286">
      <w:pPr>
        <w:pStyle w:val="NormalWeb"/>
        <w:numPr>
          <w:ilvl w:val="0"/>
          <w:numId w:val="18"/>
        </w:numPr>
        <w:spacing w:before="0" w:beforeAutospacing="0" w:after="0" w:afterAutospacing="0"/>
        <w:ind w:left="57" w:firstLine="0"/>
      </w:pPr>
      <w:r w:rsidRPr="008B4FBD">
        <w:t>pelnas prieš apmokestinimą plius nusidėvėjimas</w:t>
      </w:r>
      <w:r w:rsidR="000E3D87" w:rsidRPr="008B4FBD">
        <w:t>–</w:t>
      </w:r>
      <w:r w:rsidRPr="008B4FBD">
        <w:t>mokesčiai</w:t>
      </w:r>
    </w:p>
    <w:p w14:paraId="13E8B458" w14:textId="77777777" w:rsidR="00F87286" w:rsidRPr="008B4FBD" w:rsidRDefault="00F87286" w:rsidP="00F87286">
      <w:pPr>
        <w:pStyle w:val="NormalWeb"/>
        <w:spacing w:before="0" w:beforeAutospacing="0" w:after="0" w:afterAutospacing="0"/>
        <w:ind w:left="57"/>
      </w:pPr>
    </w:p>
    <w:p w14:paraId="615B5CB9" w14:textId="77777777" w:rsidR="00F87286" w:rsidRPr="008B4FBD" w:rsidRDefault="00F87286" w:rsidP="00F87286">
      <w:pPr>
        <w:pStyle w:val="NormalWeb"/>
        <w:spacing w:before="0" w:beforeAutospacing="0" w:after="0" w:afterAutospacing="0"/>
        <w:ind w:left="57"/>
      </w:pPr>
      <w:r w:rsidRPr="008B4FBD">
        <w:t>40. Du Pont lygybė tvirtina, kad ROE skaidosi į dalis: veiklos efektyvumą, turto naudojimo efektyvumą ir dividendų politiką.</w:t>
      </w:r>
    </w:p>
    <w:p w14:paraId="09010D5C"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086A4855" w14:textId="77777777" w:rsidR="00F87286" w:rsidRPr="008B4FBD" w:rsidRDefault="00F87286" w:rsidP="00F87286">
      <w:pPr>
        <w:pStyle w:val="NormalWeb"/>
        <w:spacing w:before="0" w:beforeAutospacing="0" w:after="0" w:afterAutospacing="0"/>
        <w:ind w:left="57"/>
      </w:pPr>
    </w:p>
    <w:p w14:paraId="7065AA69" w14:textId="77777777" w:rsidR="00F87286" w:rsidRPr="008B4FBD" w:rsidRDefault="00F87286" w:rsidP="00F87286">
      <w:pPr>
        <w:pStyle w:val="NormalWeb"/>
        <w:spacing w:before="0" w:beforeAutospacing="0" w:after="0" w:afterAutospacing="0"/>
        <w:ind w:left="57"/>
      </w:pPr>
      <w:r w:rsidRPr="008B4FBD">
        <w:t>41. Kuris iš sekančių teiginių yra neteisingas apie kainos ir pelno akcijai santykį?</w:t>
      </w:r>
    </w:p>
    <w:p w14:paraId="07476D91" w14:textId="77777777" w:rsidR="00F87286" w:rsidRPr="008B4FBD" w:rsidRDefault="00F87286" w:rsidP="00F87286">
      <w:pPr>
        <w:pStyle w:val="NormalWeb"/>
        <w:numPr>
          <w:ilvl w:val="0"/>
          <w:numId w:val="19"/>
        </w:numPr>
        <w:spacing w:before="0" w:beforeAutospacing="0" w:after="0" w:afterAutospacing="0"/>
        <w:ind w:left="57" w:firstLine="0"/>
      </w:pPr>
      <w:r w:rsidRPr="008B4FBD">
        <w:t xml:space="preserve">Kainos ir pelno akcijai santykis, kuris lygus 15, reiškia, kad investuotojai yra pasirengę mokėti 15 </w:t>
      </w:r>
      <w:r w:rsidR="00BA1DA5" w:rsidRPr="008B4FBD">
        <w:t>Eurų</w:t>
      </w:r>
      <w:r w:rsidRPr="008B4FBD">
        <w:t xml:space="preserve"> už kiekvieną  dabartinio pelno 1 </w:t>
      </w:r>
      <w:r w:rsidR="000E3D87" w:rsidRPr="008B4FBD">
        <w:t>Eurą</w:t>
      </w:r>
      <w:r w:rsidRPr="008B4FBD">
        <w:t>.</w:t>
      </w:r>
    </w:p>
    <w:p w14:paraId="5A430B0C" w14:textId="77777777" w:rsidR="00F87286" w:rsidRPr="008B4FBD" w:rsidRDefault="00F87286" w:rsidP="00F87286">
      <w:pPr>
        <w:pStyle w:val="NormalWeb"/>
        <w:numPr>
          <w:ilvl w:val="0"/>
          <w:numId w:val="19"/>
        </w:numPr>
        <w:spacing w:before="0" w:beforeAutospacing="0" w:after="0" w:afterAutospacing="0"/>
        <w:ind w:left="57" w:firstLine="0"/>
      </w:pPr>
      <w:r w:rsidRPr="008B4FBD">
        <w:t>Labai aukštą P/E santykį reikia vertinti atsargiai, kadangi jis gali būti nulemtas labai mažo pelno</w:t>
      </w:r>
    </w:p>
    <w:p w14:paraId="590BAE1D" w14:textId="77777777" w:rsidR="00F87286" w:rsidRPr="008B4FBD" w:rsidRDefault="00F87286" w:rsidP="00F87286">
      <w:pPr>
        <w:pStyle w:val="NormalWeb"/>
        <w:numPr>
          <w:ilvl w:val="0"/>
          <w:numId w:val="19"/>
        </w:numPr>
        <w:spacing w:before="0" w:beforeAutospacing="0" w:after="0" w:afterAutospacing="0"/>
        <w:ind w:left="57" w:firstLine="0"/>
      </w:pPr>
      <w:r w:rsidRPr="008B4FBD">
        <w:t xml:space="preserve">Kuo didesnis pelningumas vienai akcijai, tuo didesnis  P/E santykis. </w:t>
      </w:r>
    </w:p>
    <w:p w14:paraId="302377D0" w14:textId="77777777" w:rsidR="00F87286" w:rsidRPr="008B4FBD" w:rsidRDefault="00F87286" w:rsidP="00F87286">
      <w:pPr>
        <w:pStyle w:val="NormalWeb"/>
        <w:numPr>
          <w:ilvl w:val="0"/>
          <w:numId w:val="19"/>
        </w:numPr>
        <w:spacing w:before="0" w:beforeAutospacing="0" w:after="0" w:afterAutospacing="0"/>
        <w:ind w:left="57" w:firstLine="0"/>
      </w:pPr>
      <w:r w:rsidRPr="008B4FBD">
        <w:t>Aukštas P/E rodiklis reiškia, kad bendrovė turi dideles augimo perspektyvas</w:t>
      </w:r>
    </w:p>
    <w:p w14:paraId="5BB821E8" w14:textId="77777777" w:rsidR="00F87286" w:rsidRPr="008B4FBD" w:rsidRDefault="00F87286" w:rsidP="00F87286">
      <w:pPr>
        <w:pStyle w:val="NormalWeb"/>
        <w:numPr>
          <w:ilvl w:val="0"/>
          <w:numId w:val="19"/>
        </w:numPr>
        <w:spacing w:before="0" w:beforeAutospacing="0" w:after="0" w:afterAutospacing="0"/>
        <w:ind w:left="57" w:firstLine="0"/>
      </w:pPr>
      <w:r w:rsidRPr="008B4FBD">
        <w:t>P/E rodiklis, kurio reikšmė lygi 15, reiškia, bendrovės akcijos yra parduodamos už “ 15 padauginus iš dabartinio pelno tenkančio vienai akcijai”</w:t>
      </w:r>
    </w:p>
    <w:p w14:paraId="41F995BA" w14:textId="77777777" w:rsidR="00F87286" w:rsidRPr="008B4FBD" w:rsidRDefault="00F87286" w:rsidP="00F87286">
      <w:pPr>
        <w:pStyle w:val="NormalWeb"/>
        <w:spacing w:before="0" w:beforeAutospacing="0" w:after="0" w:afterAutospacing="0"/>
        <w:ind w:left="57"/>
      </w:pPr>
    </w:p>
    <w:p w14:paraId="1EF1CF3F" w14:textId="77777777" w:rsidR="00F87286" w:rsidRPr="008B4FBD" w:rsidRDefault="00F87286" w:rsidP="00F87286">
      <w:pPr>
        <w:pStyle w:val="NormalWeb"/>
        <w:spacing w:before="0" w:beforeAutospacing="0" w:after="0" w:afterAutospacing="0"/>
        <w:ind w:left="57"/>
      </w:pPr>
      <w:r w:rsidRPr="008B4FBD">
        <w:t>42. Bendro dydžio pelno/nuostolių ataskaitoje, visi straipsniai yra išreiškiami kai procentas nuo .....:</w:t>
      </w:r>
    </w:p>
    <w:p w14:paraId="3DA87316" w14:textId="77777777" w:rsidR="00F87286" w:rsidRPr="008B4FBD" w:rsidRDefault="00F87286" w:rsidP="00F87286">
      <w:pPr>
        <w:pStyle w:val="NormalWeb"/>
        <w:spacing w:before="0" w:beforeAutospacing="0" w:after="0" w:afterAutospacing="0"/>
        <w:ind w:left="57"/>
      </w:pPr>
      <w:r w:rsidRPr="008B4FBD">
        <w:t>A) savikainos</w:t>
      </w:r>
      <w:r w:rsidRPr="008B4FBD">
        <w:br/>
        <w:t>B) EBIT plius nusidėvėjimas</w:t>
      </w:r>
      <w:r w:rsidRPr="008B4FBD">
        <w:br/>
        <w:t>C) Pardavimų</w:t>
      </w:r>
      <w:r w:rsidRPr="008B4FBD">
        <w:br/>
      </w:r>
      <w:r w:rsidRPr="008B4FBD">
        <w:lastRenderedPageBreak/>
        <w:t>D) grynojo pelno</w:t>
      </w:r>
      <w:r w:rsidRPr="008B4FBD">
        <w:br/>
        <w:t>E) Grynojo pelno minus sumokėtų dividendų</w:t>
      </w:r>
    </w:p>
    <w:p w14:paraId="0253EC9C" w14:textId="77777777" w:rsidR="00F87286" w:rsidRPr="008B4FBD" w:rsidRDefault="00F87286" w:rsidP="00F87286">
      <w:pPr>
        <w:pStyle w:val="NormalWeb"/>
        <w:spacing w:before="0" w:beforeAutospacing="0" w:after="0" w:afterAutospacing="0"/>
        <w:ind w:left="57"/>
      </w:pPr>
    </w:p>
    <w:p w14:paraId="68A8D970" w14:textId="77777777" w:rsidR="00F87286" w:rsidRPr="008B4FBD" w:rsidRDefault="00F87286" w:rsidP="00F87286">
      <w:pPr>
        <w:pStyle w:val="NormalWeb"/>
        <w:spacing w:before="0" w:beforeAutospacing="0" w:after="0" w:afterAutospacing="0"/>
        <w:ind w:left="57"/>
      </w:pPr>
      <w:r w:rsidRPr="008B4FBD">
        <w:rPr>
          <w:iCs/>
        </w:rPr>
        <w:t>43.</w:t>
      </w:r>
      <w:r w:rsidRPr="008B4FBD">
        <w:t xml:space="preserve"> Palūkanų koeficientas yra priskiriamas ilgalaikio mokumo rodiklių grupei.</w:t>
      </w:r>
    </w:p>
    <w:p w14:paraId="30AA8372"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18816A28" w14:textId="77777777" w:rsidR="00F87286" w:rsidRPr="008B4FBD" w:rsidRDefault="00F87286" w:rsidP="00F87286">
      <w:pPr>
        <w:pStyle w:val="NormalWeb"/>
        <w:spacing w:before="0" w:beforeAutospacing="0" w:after="0" w:afterAutospacing="0"/>
        <w:ind w:left="57"/>
      </w:pPr>
    </w:p>
    <w:p w14:paraId="37D24DC8" w14:textId="77777777" w:rsidR="00F87286" w:rsidRPr="008B4FBD" w:rsidRDefault="00F87286" w:rsidP="00F87286">
      <w:pPr>
        <w:pStyle w:val="NormalWeb"/>
        <w:spacing w:before="0" w:beforeAutospacing="0" w:after="0" w:afterAutospacing="0"/>
        <w:ind w:left="57"/>
      </w:pPr>
      <w:r w:rsidRPr="008B4FBD">
        <w:t xml:space="preserve">44. </w:t>
      </w:r>
      <w:r w:rsidR="000E3D87" w:rsidRPr="008B4FBD">
        <w:t>Viena iš problemų analizuojant finansines ataskaitas yra ta, kad labai dažnai sunku nustatyti, kurie rodikliai yra patys svarbiausi arba kokios rodiklių reikšmės: aukštos ar žemos gali būti.</w:t>
      </w:r>
    </w:p>
    <w:p w14:paraId="19FED5EA" w14:textId="77777777" w:rsidR="00F87286" w:rsidRPr="008B4FBD" w:rsidRDefault="00F87286" w:rsidP="00F87286">
      <w:pPr>
        <w:pStyle w:val="NormalWeb"/>
        <w:numPr>
          <w:ilvl w:val="0"/>
          <w:numId w:val="20"/>
        </w:numPr>
        <w:spacing w:before="0" w:beforeAutospacing="0" w:after="0" w:afterAutospacing="0"/>
        <w:ind w:left="57" w:firstLine="0"/>
      </w:pPr>
      <w:r w:rsidRPr="008B4FBD">
        <w:t>Ne</w:t>
      </w:r>
    </w:p>
    <w:p w14:paraId="606126D5" w14:textId="77777777" w:rsidR="00F87286" w:rsidRPr="008B4FBD" w:rsidRDefault="00F87286" w:rsidP="00F87286">
      <w:pPr>
        <w:pStyle w:val="NormalWeb"/>
        <w:numPr>
          <w:ilvl w:val="0"/>
          <w:numId w:val="20"/>
        </w:numPr>
        <w:spacing w:before="0" w:beforeAutospacing="0" w:after="0" w:afterAutospacing="0"/>
        <w:ind w:left="57" w:firstLine="0"/>
      </w:pPr>
      <w:r w:rsidRPr="008B4FBD">
        <w:t>Taip</w:t>
      </w:r>
    </w:p>
    <w:p w14:paraId="0A1B9565" w14:textId="77777777" w:rsidR="00F87286" w:rsidRPr="008B4FBD" w:rsidRDefault="00F87286" w:rsidP="00F87286">
      <w:pPr>
        <w:pStyle w:val="NormalWeb"/>
        <w:spacing w:before="0" w:beforeAutospacing="0" w:after="0" w:afterAutospacing="0"/>
        <w:ind w:left="57"/>
      </w:pPr>
    </w:p>
    <w:p w14:paraId="5F3EF943" w14:textId="77777777" w:rsidR="00F87286" w:rsidRPr="008B4FBD" w:rsidRDefault="00F87286" w:rsidP="00F87286">
      <w:pPr>
        <w:pStyle w:val="NormalWeb"/>
        <w:spacing w:before="0" w:beforeAutospacing="0" w:after="0" w:afterAutospacing="0"/>
        <w:ind w:left="57"/>
      </w:pPr>
      <w:r w:rsidRPr="008B4FBD">
        <w:rPr>
          <w:iCs/>
        </w:rPr>
        <w:t xml:space="preserve">45. </w:t>
      </w:r>
      <w:r w:rsidRPr="008B4FBD">
        <w:t>Nuosavybės grąža (ROE) dar yra vadinama bendrosios kapitalizacijos grąža.</w:t>
      </w:r>
    </w:p>
    <w:p w14:paraId="0DED7AAD"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6A87F192" w14:textId="77777777" w:rsidR="00F87286" w:rsidRPr="008B4FBD" w:rsidRDefault="00F87286" w:rsidP="00F87286">
      <w:pPr>
        <w:pStyle w:val="NormalWeb"/>
        <w:spacing w:before="0" w:beforeAutospacing="0" w:after="0" w:afterAutospacing="0"/>
        <w:ind w:left="57"/>
        <w:rPr>
          <w:bCs/>
          <w:iCs/>
        </w:rPr>
      </w:pPr>
    </w:p>
    <w:p w14:paraId="7C4B6D1D" w14:textId="77777777" w:rsidR="00F87286" w:rsidRPr="008B4FBD" w:rsidRDefault="00F87286" w:rsidP="00F87286">
      <w:pPr>
        <w:pStyle w:val="NormalWeb"/>
        <w:spacing w:before="0" w:beforeAutospacing="0" w:after="0" w:afterAutospacing="0"/>
        <w:ind w:left="57"/>
      </w:pPr>
      <w:r w:rsidRPr="008B4FBD">
        <w:rPr>
          <w:bCs/>
          <w:iCs/>
        </w:rPr>
        <w:t xml:space="preserve">46. </w:t>
      </w:r>
      <w:r w:rsidRPr="008B4FBD">
        <w:t>Jūs lyginate dvi bendroves nagrinėdami finansinius rodiklius, kuriuos jos paskelbė metinėje ataskaitoje. Jūs žinote, kad</w:t>
      </w:r>
    </w:p>
    <w:p w14:paraId="74A5F422" w14:textId="77777777" w:rsidR="00F87286" w:rsidRPr="008B4FBD" w:rsidRDefault="00F87286" w:rsidP="00F87286">
      <w:pPr>
        <w:pStyle w:val="NormalWeb"/>
        <w:numPr>
          <w:ilvl w:val="0"/>
          <w:numId w:val="21"/>
        </w:numPr>
        <w:spacing w:before="0" w:beforeAutospacing="0" w:after="0" w:afterAutospacing="0"/>
        <w:ind w:left="57" w:firstLine="0"/>
      </w:pPr>
      <w:r w:rsidRPr="008B4FBD">
        <w:t xml:space="preserve"> turite būti atidūs, nes ne visi finansinių ataskaitų rodikliai yra skaičiuojami tuo pačiu būdu. </w:t>
      </w:r>
    </w:p>
    <w:p w14:paraId="1D93AD45" w14:textId="77777777" w:rsidR="00F87286" w:rsidRPr="008B4FBD" w:rsidRDefault="00F87286" w:rsidP="00F87286">
      <w:pPr>
        <w:pStyle w:val="NormalWeb"/>
        <w:spacing w:before="0" w:beforeAutospacing="0" w:after="0" w:afterAutospacing="0"/>
        <w:ind w:left="57"/>
      </w:pPr>
      <w:r w:rsidRPr="008B4FBD">
        <w:t>II) didelių ir mažų bendrovių finansiniai rodikliai negali būti palyginami.</w:t>
      </w:r>
    </w:p>
    <w:p w14:paraId="456AFFB7" w14:textId="77777777" w:rsidR="00F87286" w:rsidRPr="008B4FBD" w:rsidRDefault="00F87286" w:rsidP="00F87286">
      <w:pPr>
        <w:pStyle w:val="NormalWeb"/>
        <w:spacing w:before="0" w:beforeAutospacing="0" w:after="0" w:afterAutospacing="0"/>
        <w:ind w:left="57"/>
      </w:pPr>
      <w:r w:rsidRPr="008B4FBD">
        <w:t>III) finansiniai rodikliai užfiksuoja visus skirtumus egzistuojančius tarp dviejų firmų ir jums nebereikia nagrinėti jokios kitos informacijos.</w:t>
      </w:r>
    </w:p>
    <w:p w14:paraId="34E0EC8B" w14:textId="77777777" w:rsidR="00F87286" w:rsidRPr="008B4FBD" w:rsidRDefault="00F87286" w:rsidP="00F87286">
      <w:pPr>
        <w:pStyle w:val="NormalWeb"/>
        <w:spacing w:before="0" w:beforeAutospacing="0" w:after="0" w:afterAutospacing="0"/>
        <w:ind w:left="57"/>
      </w:pPr>
      <w:r w:rsidRPr="008B4FBD">
        <w:t>A) II</w:t>
      </w:r>
    </w:p>
    <w:p w14:paraId="33DF5AE7" w14:textId="77777777" w:rsidR="00F87286" w:rsidRPr="008B4FBD" w:rsidRDefault="00F87286" w:rsidP="00F87286">
      <w:pPr>
        <w:pStyle w:val="NormalWeb"/>
        <w:spacing w:before="0" w:beforeAutospacing="0" w:after="0" w:afterAutospacing="0"/>
        <w:ind w:left="57"/>
      </w:pPr>
      <w:r w:rsidRPr="008B4FBD">
        <w:t>B) III</w:t>
      </w:r>
    </w:p>
    <w:p w14:paraId="1AAF118F" w14:textId="77777777" w:rsidR="00F87286" w:rsidRPr="008B4FBD" w:rsidRDefault="00F87286" w:rsidP="00F87286">
      <w:pPr>
        <w:pStyle w:val="NormalWeb"/>
        <w:spacing w:before="0" w:beforeAutospacing="0" w:after="0" w:afterAutospacing="0"/>
        <w:ind w:left="57"/>
      </w:pPr>
      <w:r w:rsidRPr="008B4FBD">
        <w:t>C) I ir II</w:t>
      </w:r>
    </w:p>
    <w:p w14:paraId="494152EC" w14:textId="77777777" w:rsidR="00F87286" w:rsidRPr="008B4FBD" w:rsidRDefault="00F87286" w:rsidP="00F87286">
      <w:pPr>
        <w:pStyle w:val="NormalWeb"/>
        <w:spacing w:before="0" w:beforeAutospacing="0" w:after="0" w:afterAutospacing="0"/>
        <w:ind w:left="57"/>
      </w:pPr>
      <w:r w:rsidRPr="008B4FBD">
        <w:t>D) I ir III</w:t>
      </w:r>
    </w:p>
    <w:p w14:paraId="6A16F582" w14:textId="77777777" w:rsidR="00F87286" w:rsidRPr="008B4FBD" w:rsidRDefault="00F87286" w:rsidP="00F87286">
      <w:pPr>
        <w:pStyle w:val="NormalWeb"/>
        <w:spacing w:before="0" w:beforeAutospacing="0" w:after="0" w:afterAutospacing="0"/>
        <w:ind w:left="57"/>
      </w:pPr>
      <w:r w:rsidRPr="008B4FBD">
        <w:t>E) I</w:t>
      </w:r>
    </w:p>
    <w:p w14:paraId="0DD56AE6" w14:textId="77777777" w:rsidR="00F87286" w:rsidRPr="008B4FBD" w:rsidRDefault="00F87286" w:rsidP="00F87286">
      <w:pPr>
        <w:pStyle w:val="NormalWeb"/>
        <w:spacing w:before="0" w:beforeAutospacing="0" w:after="0" w:afterAutospacing="0"/>
        <w:ind w:left="57"/>
        <w:rPr>
          <w:iCs/>
        </w:rPr>
      </w:pPr>
    </w:p>
    <w:p w14:paraId="4F72B7E5" w14:textId="77777777" w:rsidR="00F87286" w:rsidRPr="008B4FBD" w:rsidRDefault="00F87286" w:rsidP="00F87286">
      <w:pPr>
        <w:pStyle w:val="NormalWeb"/>
        <w:spacing w:before="0" w:beforeAutospacing="0" w:after="0" w:afterAutospacing="0"/>
        <w:ind w:left="57"/>
      </w:pPr>
      <w:r w:rsidRPr="008B4FBD">
        <w:rPr>
          <w:iCs/>
        </w:rPr>
        <w:t xml:space="preserve">47. </w:t>
      </w:r>
      <w:r w:rsidRPr="008B4FBD">
        <w:t>Kuris iš sekančių komponentų Nėra Du Pont lygybės sudėtinė dalis?</w:t>
      </w:r>
    </w:p>
    <w:p w14:paraId="7F05AAD3" w14:textId="77777777" w:rsidR="00F87286" w:rsidRPr="008B4FBD" w:rsidRDefault="00F87286" w:rsidP="00F87286">
      <w:pPr>
        <w:pStyle w:val="NormalWeb"/>
        <w:numPr>
          <w:ilvl w:val="0"/>
          <w:numId w:val="22"/>
        </w:numPr>
        <w:spacing w:before="0" w:beforeAutospacing="0" w:after="0" w:afterAutospacing="0"/>
        <w:ind w:left="57" w:firstLine="0"/>
      </w:pPr>
      <w:r w:rsidRPr="008B4FBD">
        <w:t>Turto naudojimo efektyvumas</w:t>
      </w:r>
    </w:p>
    <w:p w14:paraId="17774A4E" w14:textId="77777777" w:rsidR="00F87286" w:rsidRPr="008B4FBD" w:rsidRDefault="00F87286" w:rsidP="00F87286">
      <w:pPr>
        <w:pStyle w:val="NormalWeb"/>
        <w:numPr>
          <w:ilvl w:val="0"/>
          <w:numId w:val="22"/>
        </w:numPr>
        <w:spacing w:before="0" w:beforeAutospacing="0" w:after="0" w:afterAutospacing="0"/>
        <w:ind w:left="57" w:firstLine="0"/>
      </w:pPr>
      <w:r w:rsidRPr="008B4FBD">
        <w:t>Savikainos efektyvumas</w:t>
      </w:r>
    </w:p>
    <w:p w14:paraId="566A4A4E" w14:textId="77777777" w:rsidR="00F87286" w:rsidRPr="008B4FBD" w:rsidRDefault="00F87286" w:rsidP="00F87286">
      <w:pPr>
        <w:pStyle w:val="NormalWeb"/>
        <w:numPr>
          <w:ilvl w:val="0"/>
          <w:numId w:val="22"/>
        </w:numPr>
        <w:spacing w:before="0" w:beforeAutospacing="0" w:after="0" w:afterAutospacing="0"/>
        <w:ind w:left="57" w:firstLine="0"/>
      </w:pPr>
      <w:r w:rsidRPr="008B4FBD">
        <w:t>Veiklos efektyvumas</w:t>
      </w:r>
    </w:p>
    <w:p w14:paraId="46B1867A" w14:textId="77777777" w:rsidR="00F87286" w:rsidRPr="008B4FBD" w:rsidRDefault="00F87286" w:rsidP="00F87286">
      <w:pPr>
        <w:pStyle w:val="NormalWeb"/>
        <w:numPr>
          <w:ilvl w:val="0"/>
          <w:numId w:val="22"/>
        </w:numPr>
        <w:spacing w:before="0" w:beforeAutospacing="0" w:after="0" w:afterAutospacing="0"/>
        <w:ind w:left="57" w:firstLine="0"/>
      </w:pPr>
      <w:r w:rsidRPr="008B4FBD">
        <w:t>Pelnas tenkantis vienam turto Litui</w:t>
      </w:r>
    </w:p>
    <w:p w14:paraId="2380BEA1" w14:textId="77777777" w:rsidR="00F87286" w:rsidRPr="008B4FBD" w:rsidRDefault="00F87286" w:rsidP="00F87286">
      <w:pPr>
        <w:pStyle w:val="NormalWeb"/>
        <w:numPr>
          <w:ilvl w:val="0"/>
          <w:numId w:val="22"/>
        </w:numPr>
        <w:spacing w:before="0" w:beforeAutospacing="0" w:after="0" w:afterAutospacing="0"/>
        <w:ind w:left="57" w:firstLine="0"/>
      </w:pPr>
      <w:r w:rsidRPr="008B4FBD">
        <w:t>Finansinis svertas</w:t>
      </w:r>
    </w:p>
    <w:p w14:paraId="1D1DE4D5" w14:textId="77777777" w:rsidR="00604FF5" w:rsidRPr="008B4FBD" w:rsidRDefault="00604FF5" w:rsidP="00F87286">
      <w:pPr>
        <w:pStyle w:val="NormalWeb"/>
        <w:spacing w:before="0" w:beforeAutospacing="0" w:after="0" w:afterAutospacing="0"/>
        <w:ind w:left="57"/>
        <w:rPr>
          <w:iCs/>
        </w:rPr>
      </w:pPr>
    </w:p>
    <w:p w14:paraId="1EE077A7" w14:textId="77777777" w:rsidR="00F87286" w:rsidRPr="008B4FBD" w:rsidRDefault="00F87286" w:rsidP="00F87286">
      <w:pPr>
        <w:pStyle w:val="NormalWeb"/>
        <w:spacing w:before="0" w:beforeAutospacing="0" w:after="0" w:afterAutospacing="0"/>
        <w:ind w:left="57"/>
      </w:pPr>
      <w:r w:rsidRPr="008B4FBD">
        <w:rPr>
          <w:iCs/>
        </w:rPr>
        <w:t xml:space="preserve">48. </w:t>
      </w:r>
      <w:r w:rsidRPr="008B4FBD">
        <w:t xml:space="preserve">Jorge bendrovė yra išleidusi 100 000 akcijų. EBIT sudaro 1 mln. </w:t>
      </w:r>
      <w:r w:rsidR="000E3D87" w:rsidRPr="008B4FBD">
        <w:t>eurų</w:t>
      </w:r>
      <w:r w:rsidRPr="008B4FBD">
        <w:t xml:space="preserve">, o palūkanų sumokėta </w:t>
      </w:r>
      <w:r w:rsidR="00BA1DA5" w:rsidRPr="008B4FBD">
        <w:t>€</w:t>
      </w:r>
      <w:r w:rsidRPr="008B4FBD">
        <w:t>200 000. Jei bendrovės mokesčių tarifas yra 34 %, koks yra pelnas tenkantis vienai akcijai?</w:t>
      </w:r>
    </w:p>
    <w:p w14:paraId="245B04F5" w14:textId="03BBA663" w:rsidR="00F87286" w:rsidRPr="008B4FBD" w:rsidRDefault="00F87286" w:rsidP="00F87286">
      <w:pPr>
        <w:pStyle w:val="NormalWeb"/>
        <w:spacing w:before="0" w:beforeAutospacing="0" w:after="0" w:afterAutospacing="0"/>
        <w:ind w:left="57"/>
      </w:pPr>
      <w:r w:rsidRPr="008B4FBD">
        <w:t xml:space="preserve">A) </w:t>
      </w:r>
      <w:r w:rsidR="00BA1DA5" w:rsidRPr="008B4FBD">
        <w:t>€</w:t>
      </w:r>
      <w:r w:rsidRPr="008B4FBD">
        <w:t xml:space="preserve">3.40 </w:t>
      </w:r>
      <w:r w:rsidRPr="008B4FBD">
        <w:br/>
        <w:t xml:space="preserve">B) </w:t>
      </w:r>
      <w:r w:rsidR="00BA1DA5" w:rsidRPr="008B4FBD">
        <w:t>€</w:t>
      </w:r>
      <w:r w:rsidRPr="008B4FBD">
        <w:t xml:space="preserve">2.72 </w:t>
      </w:r>
      <w:r w:rsidRPr="008B4FBD">
        <w:br/>
        <w:t xml:space="preserve">C) </w:t>
      </w:r>
      <w:r w:rsidR="00BA1DA5" w:rsidRPr="008B4FBD">
        <w:t>€</w:t>
      </w:r>
      <w:r w:rsidRPr="008B4FBD">
        <w:t xml:space="preserve">10.00 </w:t>
      </w:r>
      <w:r w:rsidRPr="008B4FBD">
        <w:br/>
        <w:t xml:space="preserve">D) </w:t>
      </w:r>
      <w:r w:rsidR="00BA1DA5" w:rsidRPr="008B4FBD">
        <w:rPr>
          <w:iCs/>
        </w:rPr>
        <w:t>€</w:t>
      </w:r>
      <w:r w:rsidRPr="008B4FBD">
        <w:rPr>
          <w:iCs/>
        </w:rPr>
        <w:t xml:space="preserve">5.28 </w:t>
      </w:r>
      <w:r w:rsidRPr="008B4FBD">
        <w:rPr>
          <w:iCs/>
        </w:rPr>
        <w:br/>
      </w:r>
      <w:r w:rsidRPr="008B4FBD">
        <w:t xml:space="preserve">E) </w:t>
      </w:r>
      <w:r w:rsidR="00BA1DA5" w:rsidRPr="008B4FBD">
        <w:t>€</w:t>
      </w:r>
      <w:r w:rsidRPr="008B4FBD">
        <w:t xml:space="preserve">6.60 </w:t>
      </w:r>
    </w:p>
    <w:p w14:paraId="52D9E2D3" w14:textId="77777777" w:rsidR="00F87286" w:rsidRPr="008B4FBD" w:rsidRDefault="00F87286" w:rsidP="00F87286">
      <w:pPr>
        <w:pStyle w:val="NormalWeb"/>
        <w:spacing w:before="0" w:beforeAutospacing="0" w:after="0" w:afterAutospacing="0"/>
        <w:ind w:left="57"/>
      </w:pPr>
    </w:p>
    <w:p w14:paraId="0BDF9EDC" w14:textId="77777777" w:rsidR="00F87286" w:rsidRPr="008B4FBD" w:rsidRDefault="00F87286" w:rsidP="00F87286">
      <w:pPr>
        <w:pStyle w:val="NormalWeb"/>
        <w:spacing w:before="0" w:beforeAutospacing="0" w:after="0" w:afterAutospacing="0"/>
        <w:ind w:left="57"/>
      </w:pPr>
      <w:r w:rsidRPr="008B4FBD">
        <w:rPr>
          <w:iCs/>
        </w:rPr>
        <w:t xml:space="preserve">49. </w:t>
      </w:r>
      <w:r w:rsidRPr="008B4FBD">
        <w:t>Kuris iš sekančių elementų yra pinigų panaudojimas?</w:t>
      </w:r>
    </w:p>
    <w:p w14:paraId="1CDE081C" w14:textId="77777777" w:rsidR="00F87286" w:rsidRPr="008B4FBD" w:rsidRDefault="00F87286" w:rsidP="00F87286">
      <w:pPr>
        <w:pStyle w:val="NormalWeb"/>
        <w:numPr>
          <w:ilvl w:val="0"/>
          <w:numId w:val="23"/>
        </w:numPr>
        <w:spacing w:before="0" w:beforeAutospacing="0" w:after="0" w:afterAutospacing="0"/>
        <w:ind w:left="57" w:firstLine="0"/>
      </w:pPr>
      <w:r w:rsidRPr="008B4FBD">
        <w:t>Mokėtinų sumų padidėjimas</w:t>
      </w:r>
    </w:p>
    <w:p w14:paraId="0CE9D7C4" w14:textId="77777777" w:rsidR="00F87286" w:rsidRPr="008B4FBD" w:rsidRDefault="00F87286" w:rsidP="00F87286">
      <w:pPr>
        <w:pStyle w:val="NormalWeb"/>
        <w:numPr>
          <w:ilvl w:val="0"/>
          <w:numId w:val="23"/>
        </w:numPr>
        <w:spacing w:before="0" w:beforeAutospacing="0" w:after="0" w:afterAutospacing="0"/>
        <w:ind w:left="57" w:firstLine="0"/>
      </w:pPr>
      <w:r w:rsidRPr="008B4FBD">
        <w:t>Gautinų sumų sumažėjimas</w:t>
      </w:r>
    </w:p>
    <w:p w14:paraId="02073986" w14:textId="77777777" w:rsidR="00F87286" w:rsidRPr="008B4FBD" w:rsidRDefault="00F87286" w:rsidP="00F87286">
      <w:pPr>
        <w:pStyle w:val="NormalWeb"/>
        <w:numPr>
          <w:ilvl w:val="0"/>
          <w:numId w:val="23"/>
        </w:numPr>
        <w:spacing w:before="0" w:beforeAutospacing="0" w:after="0" w:afterAutospacing="0"/>
        <w:ind w:left="57" w:firstLine="0"/>
      </w:pPr>
      <w:r w:rsidRPr="008B4FBD">
        <w:t>Mokėtinų vekselių sumažėjimas</w:t>
      </w:r>
    </w:p>
    <w:p w14:paraId="6A366972" w14:textId="77777777" w:rsidR="00F87286" w:rsidRPr="008B4FBD" w:rsidRDefault="00F87286" w:rsidP="00F87286">
      <w:pPr>
        <w:pStyle w:val="NormalWeb"/>
        <w:numPr>
          <w:ilvl w:val="0"/>
          <w:numId w:val="23"/>
        </w:numPr>
        <w:spacing w:before="0" w:beforeAutospacing="0" w:after="0" w:afterAutospacing="0"/>
        <w:ind w:left="57" w:firstLine="0"/>
      </w:pPr>
      <w:r w:rsidRPr="008B4FBD">
        <w:t>Ilgalaikio turto sumažėjimas</w:t>
      </w:r>
    </w:p>
    <w:p w14:paraId="44783B38" w14:textId="77777777" w:rsidR="00F87286" w:rsidRPr="008B4FBD" w:rsidRDefault="00F87286" w:rsidP="00F87286">
      <w:pPr>
        <w:pStyle w:val="NormalWeb"/>
        <w:numPr>
          <w:ilvl w:val="0"/>
          <w:numId w:val="23"/>
        </w:numPr>
        <w:spacing w:before="0" w:beforeAutospacing="0" w:after="0" w:afterAutospacing="0"/>
        <w:ind w:left="57" w:firstLine="0"/>
      </w:pPr>
      <w:r w:rsidRPr="008B4FBD">
        <w:t>Paprastųjų akcijų ir akcijų priedų padidėjimas</w:t>
      </w:r>
    </w:p>
    <w:p w14:paraId="5384A70A" w14:textId="77777777" w:rsidR="00F87286" w:rsidRPr="008B4FBD" w:rsidRDefault="00F87286" w:rsidP="00F87286">
      <w:pPr>
        <w:pStyle w:val="NormalWeb"/>
        <w:spacing w:before="0" w:beforeAutospacing="0" w:after="0" w:afterAutospacing="0"/>
        <w:ind w:left="57"/>
      </w:pPr>
    </w:p>
    <w:p w14:paraId="2309005A" w14:textId="50EAC77B" w:rsidR="00F87286" w:rsidRPr="008B4FBD" w:rsidRDefault="00F87286" w:rsidP="00F87286">
      <w:pPr>
        <w:pStyle w:val="NormalWeb"/>
        <w:spacing w:before="0" w:beforeAutospacing="0" w:after="0" w:afterAutospacing="0"/>
        <w:ind w:left="57"/>
      </w:pPr>
      <w:r w:rsidRPr="008B4FBD">
        <w:lastRenderedPageBreak/>
        <w:t xml:space="preserve">50. Tarkim, kad bendrovės BeenThereDoneThat grynasis pelnas sudaro 200 </w:t>
      </w:r>
      <w:r w:rsidR="00BA1DA5" w:rsidRPr="008B4FBD">
        <w:t>Eurų</w:t>
      </w:r>
      <w:r w:rsidRPr="008B4FBD">
        <w:t xml:space="preserve">, palūkanų išlaidos sudaro 50 </w:t>
      </w:r>
      <w:r w:rsidR="00BA1DA5" w:rsidRPr="008B4FBD">
        <w:t>Eurų</w:t>
      </w:r>
      <w:r w:rsidRPr="008B4FBD">
        <w:t xml:space="preserve"> ir nusidėvėjimas yra 50 </w:t>
      </w:r>
      <w:r w:rsidR="00BA1DA5" w:rsidRPr="008B4FBD">
        <w:t>Eurų</w:t>
      </w:r>
      <w:r w:rsidR="003376B4">
        <w:t>.</w:t>
      </w:r>
      <w:r w:rsidRPr="008B4FBD">
        <w:t xml:space="preserve"> Mokesčio tarifas lygus 50 %. Koks yra pajamų padengimo koeficientas?</w:t>
      </w:r>
    </w:p>
    <w:p w14:paraId="2B5F4EBE" w14:textId="77777777" w:rsidR="00F87286" w:rsidRPr="008B4FBD" w:rsidRDefault="00F87286" w:rsidP="00F87286">
      <w:pPr>
        <w:pStyle w:val="NormalWeb"/>
        <w:spacing w:before="0" w:beforeAutospacing="0" w:after="0" w:afterAutospacing="0"/>
        <w:ind w:left="57"/>
      </w:pPr>
      <w:r w:rsidRPr="008B4FBD">
        <w:t xml:space="preserve">A) 10.0 </w:t>
      </w:r>
      <w:r w:rsidRPr="008B4FBD">
        <w:br/>
        <w:t xml:space="preserve">B) 1.8 </w:t>
      </w:r>
      <w:r w:rsidRPr="008B4FBD">
        <w:br/>
        <w:t xml:space="preserve">C) 3.0 </w:t>
      </w:r>
      <w:r w:rsidRPr="008B4FBD">
        <w:br/>
        <w:t xml:space="preserve">D) 9.0 </w:t>
      </w:r>
      <w:r w:rsidRPr="008B4FBD">
        <w:br/>
        <w:t xml:space="preserve">E) 1.2 </w:t>
      </w:r>
    </w:p>
    <w:p w14:paraId="025CA4E5" w14:textId="77777777" w:rsidR="00F87286" w:rsidRPr="008B4FBD" w:rsidRDefault="00F87286" w:rsidP="00F87286">
      <w:pPr>
        <w:pStyle w:val="NormalWeb"/>
        <w:spacing w:before="0" w:beforeAutospacing="0" w:after="0" w:afterAutospacing="0"/>
        <w:ind w:left="57"/>
      </w:pPr>
    </w:p>
    <w:p w14:paraId="372E9ED0" w14:textId="77777777" w:rsidR="00F87286" w:rsidRPr="008B4FBD" w:rsidRDefault="00F87286" w:rsidP="00F87286">
      <w:pPr>
        <w:pStyle w:val="NormalWeb"/>
        <w:spacing w:before="0" w:beforeAutospacing="0" w:after="0" w:afterAutospacing="0"/>
        <w:ind w:left="57"/>
      </w:pPr>
      <w:r w:rsidRPr="008B4FBD">
        <w:t>51. Kuri iš sekančių kategorijų laikoma viena iš svarbiausių tipinės pinigų srautų ataskaitos dalių?</w:t>
      </w:r>
    </w:p>
    <w:p w14:paraId="128F5F32" w14:textId="77777777" w:rsidR="00F87286" w:rsidRPr="008B4FBD" w:rsidRDefault="00F87286" w:rsidP="00F87286">
      <w:pPr>
        <w:pStyle w:val="NormalWeb"/>
        <w:spacing w:before="0" w:beforeAutospacing="0" w:after="0" w:afterAutospacing="0"/>
        <w:ind w:left="57"/>
      </w:pPr>
      <w:r w:rsidRPr="008B4FBD">
        <w:t>A) Mokėtini vekseliai</w:t>
      </w:r>
      <w:r w:rsidRPr="008B4FBD">
        <w:br/>
        <w:t>B) Pelno nuostolių ataskaitos veikla</w:t>
      </w:r>
      <w:r w:rsidRPr="008B4FBD">
        <w:br/>
        <w:t>C) Skyrių veikla</w:t>
      </w:r>
      <w:r w:rsidRPr="008B4FBD">
        <w:br/>
        <w:t>D) Pagrindinė veikla</w:t>
      </w:r>
      <w:r w:rsidRPr="008B4FBD">
        <w:br/>
        <w:t>E) Filialų veikla</w:t>
      </w:r>
    </w:p>
    <w:p w14:paraId="2143AC2D" w14:textId="77777777" w:rsidR="00F87286" w:rsidRPr="008B4FBD" w:rsidRDefault="00F87286" w:rsidP="00F87286">
      <w:pPr>
        <w:pStyle w:val="NormalWeb"/>
        <w:spacing w:before="0" w:beforeAutospacing="0" w:after="0" w:afterAutospacing="0"/>
        <w:ind w:left="57"/>
      </w:pPr>
    </w:p>
    <w:p w14:paraId="3C30F7DD" w14:textId="77777777" w:rsidR="00F87286" w:rsidRPr="008B4FBD" w:rsidRDefault="00F87286" w:rsidP="00F87286">
      <w:pPr>
        <w:pStyle w:val="NormalWeb"/>
        <w:spacing w:before="0" w:beforeAutospacing="0" w:after="0" w:afterAutospacing="0"/>
        <w:ind w:left="57"/>
      </w:pPr>
      <w:r w:rsidRPr="008B4FBD">
        <w:t>52. Tron Inc. bendrovės palūkanų koeficientas yra lygus 4. Remiantis šiuo rodikliu, investuotojai žino, kad Tron Inc. pelnas prieš apmokestinimą turi sumažėti daugiau kaip ………………kol Trono bendrovė bus nepajėgi sumokėti palūkanas.</w:t>
      </w:r>
    </w:p>
    <w:p w14:paraId="3DA1B7FF" w14:textId="77777777" w:rsidR="00F87286" w:rsidRPr="008B4FBD" w:rsidRDefault="00F87286" w:rsidP="00F87286">
      <w:pPr>
        <w:pStyle w:val="NormalWeb"/>
        <w:spacing w:before="0" w:beforeAutospacing="0" w:after="0" w:afterAutospacing="0"/>
        <w:ind w:left="57"/>
      </w:pPr>
      <w:r w:rsidRPr="008B4FBD">
        <w:t xml:space="preserve">A) 33% </w:t>
      </w:r>
      <w:r w:rsidRPr="008B4FBD">
        <w:br/>
        <w:t xml:space="preserve">B) </w:t>
      </w:r>
      <w:r w:rsidRPr="008B4FBD">
        <w:rPr>
          <w:iCs/>
        </w:rPr>
        <w:t xml:space="preserve">75% </w:t>
      </w:r>
      <w:r w:rsidRPr="008B4FBD">
        <w:rPr>
          <w:iCs/>
        </w:rPr>
        <w:br/>
      </w:r>
      <w:r w:rsidRPr="008B4FBD">
        <w:t xml:space="preserve">C) 67% </w:t>
      </w:r>
      <w:r w:rsidRPr="008B4FBD">
        <w:br/>
        <w:t xml:space="preserve">D) 80% </w:t>
      </w:r>
      <w:r w:rsidRPr="008B4FBD">
        <w:br/>
        <w:t xml:space="preserve">E) 40% </w:t>
      </w:r>
    </w:p>
    <w:p w14:paraId="001C7BE5" w14:textId="77777777" w:rsidR="00F87286" w:rsidRPr="008B4FBD" w:rsidRDefault="00F87286" w:rsidP="00F87286">
      <w:pPr>
        <w:pStyle w:val="NormalWeb"/>
        <w:spacing w:before="0" w:beforeAutospacing="0" w:after="0" w:afterAutospacing="0"/>
        <w:ind w:left="57"/>
      </w:pPr>
    </w:p>
    <w:p w14:paraId="5FC9B3E4" w14:textId="77777777" w:rsidR="00F87286" w:rsidRPr="008B4FBD" w:rsidRDefault="00F87286" w:rsidP="00F87286">
      <w:pPr>
        <w:pStyle w:val="NormalWeb"/>
        <w:spacing w:before="0" w:beforeAutospacing="0" w:after="0" w:afterAutospacing="0"/>
        <w:ind w:left="57"/>
      </w:pPr>
      <w:r w:rsidRPr="008B4FBD">
        <w:t>53. Kai dvi bendrovės naudoja skirtingas apskaitos procedūras, tai sąlygoja sunkumus siekiant palyginti jų finansines ataskaitas tarpusavyje.</w:t>
      </w:r>
    </w:p>
    <w:p w14:paraId="58071868"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23402932" w14:textId="77777777" w:rsidR="00F87286" w:rsidRPr="008B4FBD" w:rsidRDefault="00F87286" w:rsidP="00F87286">
      <w:pPr>
        <w:pStyle w:val="NormalWeb"/>
        <w:spacing w:before="0" w:beforeAutospacing="0" w:after="0" w:afterAutospacing="0"/>
        <w:ind w:left="57"/>
      </w:pPr>
    </w:p>
    <w:p w14:paraId="6F792DB7" w14:textId="59F39745" w:rsidR="00F87286" w:rsidRPr="008B4FBD" w:rsidRDefault="00F87286" w:rsidP="00F87286">
      <w:pPr>
        <w:pStyle w:val="NormalWeb"/>
        <w:spacing w:before="0" w:beforeAutospacing="0" w:after="0" w:afterAutospacing="0"/>
        <w:ind w:left="57"/>
      </w:pPr>
      <w:r w:rsidRPr="008B4FBD">
        <w:t xml:space="preserve">54. Bendrovės nuosavybės buhalterinė vertė yra lygi 2 mln. </w:t>
      </w:r>
      <w:r w:rsidR="00BA1DA5" w:rsidRPr="008B4FBD">
        <w:t>Eurų</w:t>
      </w:r>
      <w:r w:rsidRPr="008B4FBD">
        <w:t xml:space="preserve">, kainos ir buhalterinės vertės santykis yra lygus 2, o buhalterinė akcijos vertė lygi 5 </w:t>
      </w:r>
      <w:r w:rsidR="00BA1DA5" w:rsidRPr="008B4FBD">
        <w:t>Eurų</w:t>
      </w:r>
      <w:r w:rsidR="003376B4">
        <w:t>.</w:t>
      </w:r>
      <w:r w:rsidRPr="008B4FBD">
        <w:t xml:space="preserve"> Kokia yra bendrovės nuosavybės rinkos vertė?</w:t>
      </w:r>
    </w:p>
    <w:p w14:paraId="16DBBB6C" w14:textId="77777777" w:rsidR="00F87286" w:rsidRPr="008B4FBD" w:rsidRDefault="00F87286" w:rsidP="00F87286">
      <w:pPr>
        <w:pStyle w:val="NormalWeb"/>
        <w:spacing w:before="0" w:beforeAutospacing="0" w:after="0" w:afterAutospacing="0"/>
        <w:ind w:left="57"/>
      </w:pPr>
      <w:r w:rsidRPr="008B4FBD">
        <w:t>A) 2 mln.</w:t>
      </w:r>
      <w:r w:rsidRPr="008B4FBD">
        <w:br/>
        <w:t xml:space="preserve">B) 500 000 </w:t>
      </w:r>
      <w:r w:rsidRPr="008B4FBD">
        <w:br/>
        <w:t xml:space="preserve">C) 20 </w:t>
      </w:r>
      <w:r w:rsidR="000E3D87" w:rsidRPr="008B4FBD">
        <w:t>mln.</w:t>
      </w:r>
      <w:r w:rsidRPr="008B4FBD">
        <w:t xml:space="preserve"> </w:t>
      </w:r>
      <w:r w:rsidRPr="008B4FBD">
        <w:br/>
        <w:t xml:space="preserve">D) 10 </w:t>
      </w:r>
      <w:r w:rsidRPr="008B4FBD">
        <w:br/>
        <w:t xml:space="preserve">E) 4 </w:t>
      </w:r>
      <w:r w:rsidR="000E3D87" w:rsidRPr="008B4FBD">
        <w:t>mln.</w:t>
      </w:r>
      <w:r w:rsidRPr="008B4FBD">
        <w:t xml:space="preserve"> </w:t>
      </w:r>
    </w:p>
    <w:p w14:paraId="06B1CE1E" w14:textId="77777777" w:rsidR="00F87286" w:rsidRPr="008B4FBD" w:rsidRDefault="00F87286" w:rsidP="00F87286">
      <w:pPr>
        <w:pStyle w:val="NormalWeb"/>
        <w:spacing w:before="0" w:beforeAutospacing="0" w:after="0" w:afterAutospacing="0"/>
        <w:ind w:left="57"/>
      </w:pPr>
    </w:p>
    <w:p w14:paraId="6E3D0AFF" w14:textId="77777777" w:rsidR="00F87286" w:rsidRPr="008B4FBD" w:rsidRDefault="00F87286" w:rsidP="00F87286">
      <w:pPr>
        <w:pStyle w:val="NormalWeb"/>
        <w:spacing w:before="0" w:beforeAutospacing="0" w:after="0" w:afterAutospacing="0"/>
        <w:ind w:left="57"/>
      </w:pPr>
      <w:r w:rsidRPr="008B4FBD">
        <w:t>55. Kuris iš rodiklių visiškai nėra naudingas nustatant turto grąžą?</w:t>
      </w:r>
    </w:p>
    <w:p w14:paraId="36DBB805" w14:textId="77777777" w:rsidR="00F87286" w:rsidRPr="008B4FBD" w:rsidRDefault="00F87286" w:rsidP="00F87286">
      <w:pPr>
        <w:pStyle w:val="NormalWeb"/>
        <w:spacing w:before="0" w:beforeAutospacing="0" w:after="0" w:afterAutospacing="0"/>
        <w:ind w:left="57"/>
      </w:pPr>
      <w:r w:rsidRPr="008B4FBD">
        <w:t>A) Grynasis pelnas</w:t>
      </w:r>
      <w:r w:rsidRPr="008B4FBD">
        <w:br/>
        <w:t>B) Turto apyvartumas</w:t>
      </w:r>
      <w:r w:rsidRPr="008B4FBD">
        <w:br/>
        <w:t>C) Pardavimai</w:t>
      </w:r>
      <w:r w:rsidRPr="008B4FBD">
        <w:br/>
        <w:t>D) Grynasis pelningumas</w:t>
      </w:r>
      <w:r w:rsidRPr="008B4FBD">
        <w:br/>
        <w:t>E) Nuosavybės multiplikatorius</w:t>
      </w:r>
    </w:p>
    <w:p w14:paraId="262F7A80" w14:textId="77777777" w:rsidR="00F87286" w:rsidRPr="008B4FBD" w:rsidRDefault="00F87286" w:rsidP="00F87286">
      <w:pPr>
        <w:pStyle w:val="NormalWeb"/>
        <w:spacing w:before="0" w:beforeAutospacing="0" w:after="0" w:afterAutospacing="0"/>
        <w:ind w:left="57"/>
      </w:pPr>
    </w:p>
    <w:p w14:paraId="067B3C72" w14:textId="77777777" w:rsidR="00F87286" w:rsidRPr="008B4FBD" w:rsidRDefault="00F87286" w:rsidP="00F87286">
      <w:pPr>
        <w:ind w:left="57"/>
      </w:pPr>
      <w:r w:rsidRPr="008B4FBD">
        <w:t xml:space="preserve">56. Dviejų bendrovių, veikiančių toje pačioje pramonės šakoje, finansinių ataskaitų palyginimas gali būti sudėtingas, jeigu </w:t>
      </w:r>
    </w:p>
    <w:p w14:paraId="40CAA0E1" w14:textId="77777777" w:rsidR="00F87286" w:rsidRPr="008B4FBD" w:rsidRDefault="00F87286" w:rsidP="00F87286">
      <w:pPr>
        <w:ind w:left="57"/>
      </w:pPr>
      <w:r w:rsidRPr="008B4FBD">
        <w:t>I. bendrovių veiklos apimtys yra skirtingos</w:t>
      </w:r>
    </w:p>
    <w:p w14:paraId="388AABCF" w14:textId="77777777" w:rsidR="00F87286" w:rsidRPr="008B4FBD" w:rsidRDefault="00F87286" w:rsidP="00F87286">
      <w:pPr>
        <w:ind w:left="57"/>
      </w:pPr>
      <w:r w:rsidRPr="008B4FBD">
        <w:t>II. bendrovės turi vienodas produkcijos gamybos linijas</w:t>
      </w:r>
    </w:p>
    <w:p w14:paraId="3AEDF665" w14:textId="77777777" w:rsidR="00F87286" w:rsidRPr="008B4FBD" w:rsidRDefault="00F87286" w:rsidP="00F87286">
      <w:pPr>
        <w:ind w:left="57"/>
      </w:pPr>
      <w:r w:rsidRPr="008B4FBD">
        <w:t>III. bendrovių finansinės ataskaitos yra parengtos naudojant skirtingus finansinių metų pabaigos laikotarpius.</w:t>
      </w:r>
    </w:p>
    <w:p w14:paraId="5612647F" w14:textId="77777777" w:rsidR="00F87286" w:rsidRPr="008B4FBD" w:rsidRDefault="00F87286" w:rsidP="00F87286">
      <w:pPr>
        <w:ind w:left="57"/>
      </w:pPr>
      <w:r w:rsidRPr="008B4FBD">
        <w:lastRenderedPageBreak/>
        <w:t>A) I ir III</w:t>
      </w:r>
      <w:r w:rsidRPr="008B4FBD">
        <w:br/>
        <w:t>B) I ir II</w:t>
      </w:r>
      <w:r w:rsidRPr="008B4FBD">
        <w:br/>
        <w:t>C) I, II ir III</w:t>
      </w:r>
      <w:r w:rsidRPr="008B4FBD">
        <w:br/>
        <w:t>D) III</w:t>
      </w:r>
      <w:r w:rsidRPr="008B4FBD">
        <w:br/>
        <w:t>E) I</w:t>
      </w:r>
    </w:p>
    <w:p w14:paraId="1AA633E1" w14:textId="77777777" w:rsidR="00F87286" w:rsidRPr="008B4FBD" w:rsidRDefault="00F87286" w:rsidP="00F87286">
      <w:pPr>
        <w:ind w:left="57"/>
      </w:pPr>
    </w:p>
    <w:p w14:paraId="75210D1C" w14:textId="77777777" w:rsidR="00F87286" w:rsidRPr="008B4FBD" w:rsidRDefault="00F87286" w:rsidP="00F87286">
      <w:pPr>
        <w:pStyle w:val="NormalWeb"/>
        <w:spacing w:before="0" w:beforeAutospacing="0" w:after="0" w:afterAutospacing="0"/>
        <w:ind w:left="57"/>
      </w:pPr>
      <w:r w:rsidRPr="008B4FBD">
        <w:t>57. Teisingai papildykite sakinį:</w:t>
      </w:r>
    </w:p>
    <w:p w14:paraId="1000EB3A" w14:textId="77777777" w:rsidR="00F87286" w:rsidRPr="008B4FBD" w:rsidRDefault="00F87286" w:rsidP="00F87286">
      <w:pPr>
        <w:pStyle w:val="NormalWeb"/>
        <w:spacing w:before="0" w:beforeAutospacing="0" w:after="0" w:afterAutospacing="0"/>
        <w:ind w:left="57"/>
      </w:pPr>
      <w:r w:rsidRPr="008B4FBD">
        <w:t>“ …………………..padidėjimas yra laikomas piniginių lėšų ………………… .”</w:t>
      </w:r>
    </w:p>
    <w:p w14:paraId="0E4CD3E2" w14:textId="77777777" w:rsidR="00F87286" w:rsidRPr="008B4FBD" w:rsidRDefault="00F87286" w:rsidP="00F87286">
      <w:pPr>
        <w:pStyle w:val="NormalWeb"/>
        <w:spacing w:before="0" w:beforeAutospacing="0" w:after="0" w:afterAutospacing="0"/>
        <w:ind w:left="57"/>
      </w:pPr>
      <w:r w:rsidRPr="008B4FBD">
        <w:t>I. Turto; šaltiniu</w:t>
      </w:r>
      <w:r w:rsidRPr="008B4FBD">
        <w:br/>
        <w:t>II. Įsipareigojimų; šaltiniu</w:t>
      </w:r>
      <w:r w:rsidRPr="008B4FBD">
        <w:br/>
        <w:t>III. Išlaidų; šaltiniu</w:t>
      </w:r>
    </w:p>
    <w:p w14:paraId="34694757" w14:textId="77777777" w:rsidR="00F87286" w:rsidRPr="008B4FBD" w:rsidRDefault="00F87286" w:rsidP="00F87286">
      <w:pPr>
        <w:pStyle w:val="NormalWeb"/>
        <w:spacing w:before="0" w:beforeAutospacing="0" w:after="0" w:afterAutospacing="0"/>
        <w:ind w:left="57"/>
      </w:pPr>
      <w:r w:rsidRPr="008B4FBD">
        <w:t>A) I ir III</w:t>
      </w:r>
      <w:r w:rsidRPr="008B4FBD">
        <w:br/>
        <w:t>B) I ir II</w:t>
      </w:r>
      <w:r w:rsidRPr="008B4FBD">
        <w:br/>
        <w:t>C) I</w:t>
      </w:r>
      <w:r w:rsidRPr="008B4FBD">
        <w:br/>
        <w:t>D) II ir III</w:t>
      </w:r>
      <w:r w:rsidRPr="008B4FBD">
        <w:br/>
        <w:t>E) II</w:t>
      </w:r>
    </w:p>
    <w:p w14:paraId="45E29DF6" w14:textId="77777777" w:rsidR="00F87286" w:rsidRPr="008B4FBD" w:rsidRDefault="00F87286" w:rsidP="00F87286">
      <w:pPr>
        <w:pStyle w:val="NormalWeb"/>
        <w:spacing w:before="0" w:beforeAutospacing="0" w:after="0" w:afterAutospacing="0"/>
        <w:ind w:left="57"/>
      </w:pPr>
    </w:p>
    <w:p w14:paraId="21D2B98A" w14:textId="77777777" w:rsidR="00F87286" w:rsidRPr="008B4FBD" w:rsidRDefault="00F87286" w:rsidP="00F87286">
      <w:pPr>
        <w:pStyle w:val="NormalWeb"/>
        <w:spacing w:before="0" w:beforeAutospacing="0" w:after="0" w:afterAutospacing="0"/>
        <w:ind w:left="57"/>
      </w:pPr>
      <w:r w:rsidRPr="008B4FBD">
        <w:t>58. Turto apyvartumo rodikliai yra skirti tam, kad apibūdinti kaip efektyviai ir intensyviai bendrovė naudoja savo turtą pardavimų generavimui.</w:t>
      </w:r>
    </w:p>
    <w:p w14:paraId="2C24AE70" w14:textId="77777777" w:rsidR="00F87286" w:rsidRPr="008B4FBD" w:rsidRDefault="00F87286" w:rsidP="00F87286">
      <w:pPr>
        <w:pStyle w:val="NormalWeb"/>
        <w:spacing w:before="0" w:beforeAutospacing="0" w:after="0" w:afterAutospacing="0"/>
        <w:ind w:left="57"/>
      </w:pPr>
      <w:r w:rsidRPr="008B4FBD">
        <w:t>A) Ne</w:t>
      </w:r>
      <w:r w:rsidRPr="008B4FBD">
        <w:br/>
        <w:t>B) Taip</w:t>
      </w:r>
    </w:p>
    <w:p w14:paraId="1644C739" w14:textId="77777777" w:rsidR="00F87286" w:rsidRPr="008B4FBD" w:rsidRDefault="00F87286" w:rsidP="00F87286">
      <w:pPr>
        <w:pStyle w:val="NormalWeb"/>
        <w:spacing w:before="0" w:beforeAutospacing="0" w:after="0" w:afterAutospacing="0"/>
        <w:ind w:left="57"/>
      </w:pPr>
    </w:p>
    <w:p w14:paraId="679B8296" w14:textId="77777777" w:rsidR="00F87286" w:rsidRPr="008B4FBD" w:rsidRDefault="00F87286" w:rsidP="00F87286">
      <w:pPr>
        <w:pStyle w:val="NormalWeb"/>
        <w:spacing w:before="0" w:beforeAutospacing="0" w:after="0" w:afterAutospacing="0"/>
        <w:ind w:left="57"/>
      </w:pPr>
      <w:r w:rsidRPr="008B4FBD">
        <w:t>59. Jei bendrovė turi sunkumų valdydama pagrindinės veiklos išlaidas, tai šios problemos geriausiai atsispindės bendrovės ………………..rodikliuose.</w:t>
      </w:r>
    </w:p>
    <w:p w14:paraId="53EDAD20" w14:textId="77777777" w:rsidR="00F87286" w:rsidRPr="008B4FBD" w:rsidRDefault="00F87286" w:rsidP="00F87286">
      <w:pPr>
        <w:pStyle w:val="NormalWeb"/>
        <w:spacing w:before="0" w:beforeAutospacing="0" w:after="0" w:afterAutospacing="0"/>
        <w:ind w:left="57"/>
      </w:pPr>
      <w:r w:rsidRPr="008B4FBD">
        <w:t>A) Pelningumo</w:t>
      </w:r>
      <w:r w:rsidRPr="008B4FBD">
        <w:br/>
        <w:t>B) Likvidumo</w:t>
      </w:r>
      <w:r w:rsidRPr="008B4FBD">
        <w:br/>
        <w:t xml:space="preserve">C) </w:t>
      </w:r>
      <w:r w:rsidR="000E3D87" w:rsidRPr="008B4FBD">
        <w:t>Turto valdymo</w:t>
      </w:r>
      <w:r w:rsidRPr="008B4FBD">
        <w:br/>
        <w:t>D) Ilgalaikio mokumo</w:t>
      </w:r>
      <w:r w:rsidRPr="008B4FBD">
        <w:br/>
        <w:t>E) Rinkos vertės</w:t>
      </w:r>
    </w:p>
    <w:p w14:paraId="60178F65" w14:textId="77777777" w:rsidR="00F87286" w:rsidRPr="008B4FBD" w:rsidRDefault="00F87286" w:rsidP="00F87286">
      <w:pPr>
        <w:pStyle w:val="NormalWeb"/>
        <w:spacing w:before="0" w:beforeAutospacing="0" w:after="0" w:afterAutospacing="0"/>
        <w:ind w:left="57"/>
      </w:pPr>
    </w:p>
    <w:p w14:paraId="02E50FAE" w14:textId="77777777" w:rsidR="00F87286" w:rsidRPr="008B4FBD" w:rsidRDefault="00F87286" w:rsidP="00F87286">
      <w:pPr>
        <w:pStyle w:val="NormalWeb"/>
        <w:spacing w:before="0" w:beforeAutospacing="0" w:after="0" w:afterAutospacing="0"/>
        <w:ind w:left="57"/>
      </w:pPr>
      <w:r w:rsidRPr="008B4FBD">
        <w:t xml:space="preserve">60. Mystery bendrovės finansų valdytojas Jacki pranešė savo bankininkei Tinai, kad jo bendrovės gautinos sumos šiandien sumažėjo iki 275 000 </w:t>
      </w:r>
      <w:r w:rsidR="000E3D87" w:rsidRPr="008B4FBD">
        <w:t>eurų</w:t>
      </w:r>
      <w:r w:rsidRPr="008B4FBD">
        <w:t>. Remiantis tuo, Tina žino, kad Mysterio bendrovės bendrasis padengimo koeficientas ….:</w:t>
      </w:r>
    </w:p>
    <w:p w14:paraId="28972E99" w14:textId="77777777" w:rsidR="00F87286" w:rsidRPr="008B4FBD" w:rsidRDefault="00F87286" w:rsidP="00F87286">
      <w:pPr>
        <w:pStyle w:val="NormalWeb"/>
        <w:spacing w:before="0" w:beforeAutospacing="0" w:after="0" w:afterAutospacing="0"/>
        <w:ind w:left="57"/>
      </w:pPr>
      <w:r w:rsidRPr="008B4FBD">
        <w:t>A) bus įtakojamas šio pasikeitimo, bet reikia daugiau informacijos, kad sužinotume ar rodiklis didės ar mažės.</w:t>
      </w:r>
      <w:r w:rsidRPr="008B4FBD">
        <w:br/>
        <w:t>B) privalo sumažėti nuo vakar dienos</w:t>
      </w:r>
      <w:r w:rsidRPr="008B4FBD">
        <w:br/>
        <w:t>C) sumažėjo, bet skubaus padengimo koeficientas liko nepasikeitęs nuo vakar.</w:t>
      </w:r>
      <w:r w:rsidRPr="008B4FBD">
        <w:br/>
        <w:t>D) nuo vakar dienos tapo didesnis</w:t>
      </w:r>
      <w:r w:rsidRPr="008B4FBD">
        <w:br/>
        <w:t>E) nepasikeis</w:t>
      </w:r>
    </w:p>
    <w:p w14:paraId="4AE379C0" w14:textId="77777777" w:rsidR="00F87286" w:rsidRPr="008B4FBD" w:rsidRDefault="00F87286" w:rsidP="00F87286">
      <w:pPr>
        <w:pStyle w:val="NormalWeb"/>
        <w:spacing w:before="0" w:beforeAutospacing="0" w:after="0" w:afterAutospacing="0"/>
        <w:ind w:left="57"/>
      </w:pPr>
    </w:p>
    <w:p w14:paraId="13C2A740" w14:textId="77777777" w:rsidR="00F87286" w:rsidRPr="008B4FBD" w:rsidRDefault="00F87286" w:rsidP="00F87286">
      <w:pPr>
        <w:pStyle w:val="NormalWeb"/>
        <w:spacing w:before="0" w:beforeAutospacing="0" w:after="0" w:afterAutospacing="0"/>
        <w:ind w:left="57"/>
      </w:pPr>
      <w:r w:rsidRPr="008B4FBD">
        <w:t>61. Vendors bendrovė suteikdama prekinį kreditą kitai bendrovei labiausiai domėsis …………rodikliais.</w:t>
      </w:r>
    </w:p>
    <w:p w14:paraId="2D96F654" w14:textId="77777777" w:rsidR="00F87286" w:rsidRPr="008B4FBD" w:rsidRDefault="00F87286" w:rsidP="00F87286">
      <w:pPr>
        <w:pStyle w:val="NormalWeb"/>
        <w:spacing w:before="0" w:beforeAutospacing="0" w:after="0" w:afterAutospacing="0"/>
        <w:ind w:left="57"/>
      </w:pPr>
      <w:r w:rsidRPr="008B4FBD">
        <w:t>A) Likvidumo</w:t>
      </w:r>
      <w:r w:rsidRPr="008B4FBD">
        <w:br/>
        <w:t>B) Ilgalaikio mokumo</w:t>
      </w:r>
      <w:r w:rsidRPr="008B4FBD">
        <w:br/>
        <w:t>C) Turto apyvartumo</w:t>
      </w:r>
      <w:r w:rsidRPr="008B4FBD">
        <w:br/>
        <w:t>D) Rinkos vertės</w:t>
      </w:r>
      <w:r w:rsidRPr="008B4FBD">
        <w:br/>
        <w:t>E) Pelningumo</w:t>
      </w:r>
    </w:p>
    <w:p w14:paraId="1374B136" w14:textId="77777777" w:rsidR="00F87286" w:rsidRPr="008B4FBD" w:rsidRDefault="00F87286" w:rsidP="00F87286">
      <w:pPr>
        <w:pStyle w:val="NormalWeb"/>
        <w:spacing w:before="0" w:beforeAutospacing="0" w:after="0" w:afterAutospacing="0"/>
        <w:ind w:left="57"/>
      </w:pPr>
    </w:p>
    <w:p w14:paraId="7EBF1D09" w14:textId="77777777" w:rsidR="00F87286" w:rsidRPr="008B4FBD" w:rsidRDefault="00F87286" w:rsidP="00F87286">
      <w:pPr>
        <w:pStyle w:val="NormalWeb"/>
        <w:spacing w:before="0" w:beforeAutospacing="0" w:after="0" w:afterAutospacing="0"/>
        <w:ind w:left="57"/>
      </w:pPr>
      <w:r w:rsidRPr="008B4FBD">
        <w:t>62. Kuris teiginys apie bendrąjį padengimo koeficientą yra tiksliausias?</w:t>
      </w:r>
    </w:p>
    <w:p w14:paraId="04C9D9DC" w14:textId="77777777" w:rsidR="00F87286" w:rsidRPr="008B4FBD" w:rsidRDefault="000E3D87" w:rsidP="00F87286">
      <w:pPr>
        <w:pStyle w:val="NormalWeb"/>
        <w:spacing w:before="0" w:beforeAutospacing="0" w:after="0" w:afterAutospacing="0"/>
        <w:ind w:left="57"/>
      </w:pPr>
      <w:r w:rsidRPr="008B4FBD">
        <w:t>A) Jis visada bus didesnis negu skubaus padengimo koeficientas tokioje bendrovėje, kuri turi atsargų</w:t>
      </w:r>
      <w:r w:rsidRPr="008B4FBD">
        <w:br/>
        <w:t>B) Kuo aukštesnis bendrasis padengimo koeficientas, tuo daugiau grynųjų yra bendrovėje.</w:t>
      </w:r>
      <w:r w:rsidRPr="008B4FBD">
        <w:br/>
      </w:r>
      <w:r w:rsidRPr="008B4FBD">
        <w:lastRenderedPageBreak/>
        <w:t>C) Šis rodiklis yra skaičiuojamas trumpalaikius įsipareigojimus dalinant iš trumpalaikio turto</w:t>
      </w:r>
      <w:r w:rsidRPr="008B4FBD">
        <w:br/>
        <w:t>D) Šis rodiklis apibūdina bendrovės ilgalaikio likvidumo poziciją</w:t>
      </w:r>
      <w:r w:rsidRPr="008B4FBD">
        <w:br/>
        <w:t>E) Buhalterinės vertės naudojimas šio rodiklio apskaičiavime yra nepriimtinas, kadangi jo rinkos vertės labai žymiai skiriasi nuo buhalterinės vertės</w:t>
      </w:r>
    </w:p>
    <w:p w14:paraId="4EB77C80" w14:textId="77777777" w:rsidR="00F87286" w:rsidRPr="008B4FBD" w:rsidRDefault="00F87286" w:rsidP="00F87286">
      <w:pPr>
        <w:pStyle w:val="NormalWeb"/>
        <w:spacing w:before="0" w:beforeAutospacing="0" w:after="0" w:afterAutospacing="0"/>
        <w:ind w:left="57"/>
      </w:pPr>
    </w:p>
    <w:p w14:paraId="70302173" w14:textId="77777777" w:rsidR="00F87286" w:rsidRPr="008B4FBD" w:rsidRDefault="00F87286" w:rsidP="00F87286">
      <w:pPr>
        <w:pStyle w:val="NormalWeb"/>
        <w:spacing w:before="0" w:beforeAutospacing="0" w:after="0" w:afterAutospacing="0"/>
        <w:ind w:left="57"/>
      </w:pPr>
      <w:r w:rsidRPr="008B4FBD">
        <w:t xml:space="preserve">63. Kai bendrovė perka atsargas už pinigus, o kitos </w:t>
      </w:r>
      <w:r w:rsidR="000E3D87" w:rsidRPr="008B4FBD">
        <w:t>sąlygos</w:t>
      </w:r>
      <w:r w:rsidRPr="008B4FBD">
        <w:t xml:space="preserve"> nepasikeičia, kas atsitinka su nurodytais rodikliais?</w:t>
      </w:r>
    </w:p>
    <w:p w14:paraId="018028A6" w14:textId="77777777" w:rsidR="00F87286" w:rsidRPr="008B4FBD" w:rsidRDefault="00F87286" w:rsidP="00F87286">
      <w:pPr>
        <w:pStyle w:val="NormalWeb"/>
        <w:spacing w:before="0" w:beforeAutospacing="0" w:after="0" w:afterAutospacing="0"/>
        <w:ind w:left="57"/>
      </w:pPr>
      <w:r w:rsidRPr="008B4FBD">
        <w:t>A) Skubaus padengimo koeficientas padidėja, jei jis buvo didesnis negu vienetas prieš pasikeitimą</w:t>
      </w:r>
      <w:r w:rsidRPr="008B4FBD">
        <w:br/>
        <w:t>B) Skubaus padengimo koeficientas padidėja, jei jis buvo mažesnis negu vienetas prieš pasikeitimą</w:t>
      </w:r>
      <w:r w:rsidRPr="008B4FBD">
        <w:br/>
        <w:t>C) Skubaus padengimo koeficientas sumažėja, bet bendrasis padengimo koeficientas išlieka nepasikeitęs</w:t>
      </w:r>
      <w:r w:rsidRPr="008B4FBD">
        <w:br/>
        <w:t>D) Skubaus padengimo koeficientas sumažėja, jei jis buvo mažesnis negu vienetas prieš pasikeitimą</w:t>
      </w:r>
      <w:r w:rsidRPr="008B4FBD">
        <w:br/>
        <w:t>E) Skubaus padengimo koeficientas sumažėja, jei jis buvo didesnis negu vienetas prieš pasikeitimą</w:t>
      </w:r>
    </w:p>
    <w:p w14:paraId="2CA42320" w14:textId="77777777" w:rsidR="00F87286" w:rsidRPr="008B4FBD" w:rsidRDefault="00F87286" w:rsidP="00F87286">
      <w:pPr>
        <w:pStyle w:val="NormalWeb"/>
        <w:spacing w:before="0" w:beforeAutospacing="0" w:after="0" w:afterAutospacing="0"/>
        <w:ind w:left="57"/>
      </w:pPr>
    </w:p>
    <w:p w14:paraId="2FE44CA8" w14:textId="77777777" w:rsidR="00F87286" w:rsidRPr="008B4FBD" w:rsidRDefault="00F87286" w:rsidP="00F87286">
      <w:pPr>
        <w:pStyle w:val="NormalWeb"/>
        <w:spacing w:before="0" w:beforeAutospacing="0" w:after="0" w:afterAutospacing="0"/>
        <w:ind w:left="57"/>
      </w:pPr>
      <w:r w:rsidRPr="008B4FBD">
        <w:t>64. Kada nuosavybės grąža yra lygi turto grąžai?</w:t>
      </w:r>
    </w:p>
    <w:p w14:paraId="645D99B1" w14:textId="77777777" w:rsidR="00F87286" w:rsidRPr="008B4FBD" w:rsidRDefault="00F87286" w:rsidP="00F87286">
      <w:pPr>
        <w:pStyle w:val="NormalWeb"/>
        <w:spacing w:before="0" w:beforeAutospacing="0" w:after="0" w:afterAutospacing="0"/>
        <w:ind w:left="57"/>
      </w:pPr>
      <w:r w:rsidRPr="008B4FBD">
        <w:t>A) Kai bendrovės skolos ir nuosavybės koeficientas yra lygus 1.</w:t>
      </w:r>
      <w:r w:rsidRPr="008B4FBD">
        <w:br/>
        <w:t>B) Kai bendrovės skolos koeficientas lygus 0.</w:t>
      </w:r>
      <w:r w:rsidRPr="008B4FBD">
        <w:br/>
        <w:t>C) Kai bendrovė neturi ilgalaikių skolų</w:t>
      </w:r>
      <w:r w:rsidRPr="008B4FBD">
        <w:br/>
        <w:t>D) Kai bendrovės ilgalaikių skolų koeficientas lygus 0.</w:t>
      </w:r>
      <w:r w:rsidRPr="008B4FBD">
        <w:br/>
        <w:t>E) Kai bendrovės nuosavybės grąža lygi 100 %.</w:t>
      </w:r>
    </w:p>
    <w:p w14:paraId="75DDF686" w14:textId="77777777" w:rsidR="00F87286" w:rsidRPr="008B4FBD" w:rsidRDefault="00F87286" w:rsidP="00F87286">
      <w:pPr>
        <w:pStyle w:val="NormalWeb"/>
        <w:spacing w:before="0" w:beforeAutospacing="0" w:after="0" w:afterAutospacing="0"/>
        <w:ind w:left="57"/>
      </w:pPr>
    </w:p>
    <w:p w14:paraId="5F476552" w14:textId="77777777" w:rsidR="00F87286" w:rsidRPr="008B4FBD" w:rsidRDefault="00F87286" w:rsidP="00F87286">
      <w:pPr>
        <w:pStyle w:val="NormalWeb"/>
        <w:spacing w:before="0" w:beforeAutospacing="0" w:after="0" w:afterAutospacing="0"/>
        <w:ind w:left="57"/>
      </w:pPr>
      <w:r w:rsidRPr="008B4FBD">
        <w:t xml:space="preserve">65. Turime duomenis apie Fosberg Winery: nuosavybės grąža=15%, EBIT(pelnas prieš apmokestinimą)=30 000 </w:t>
      </w:r>
      <w:r w:rsidR="00BA1DA5" w:rsidRPr="008B4FBD">
        <w:t>Eurų</w:t>
      </w:r>
      <w:r w:rsidRPr="008B4FBD">
        <w:t>, turto apyvartumas=0,80, grynasis pelningumas=4,5%, mokesčio tarifas=35%. Kokia yra Fosberg turto grąža (ROA)?</w:t>
      </w:r>
    </w:p>
    <w:p w14:paraId="5106D155" w14:textId="77777777" w:rsidR="00F87286" w:rsidRPr="008B4FBD" w:rsidRDefault="00F87286" w:rsidP="00F87286">
      <w:pPr>
        <w:pStyle w:val="NormalWeb"/>
        <w:spacing w:before="0" w:beforeAutospacing="0" w:after="0" w:afterAutospacing="0"/>
        <w:ind w:left="57"/>
      </w:pPr>
      <w:r w:rsidRPr="008B4FBD">
        <w:t xml:space="preserve">A) 9.3 % </w:t>
      </w:r>
      <w:r w:rsidRPr="008B4FBD">
        <w:br/>
        <w:t xml:space="preserve">B) 3.9 % </w:t>
      </w:r>
      <w:r w:rsidRPr="008B4FBD">
        <w:br/>
        <w:t xml:space="preserve">C) </w:t>
      </w:r>
      <w:r w:rsidRPr="008B4FBD">
        <w:rPr>
          <w:iCs/>
        </w:rPr>
        <w:t xml:space="preserve">5.7 % </w:t>
      </w:r>
      <w:r w:rsidRPr="008B4FBD">
        <w:rPr>
          <w:iCs/>
        </w:rPr>
        <w:br/>
      </w:r>
      <w:r w:rsidRPr="008B4FBD">
        <w:t xml:space="preserve">D) 3.6 % </w:t>
      </w:r>
      <w:r w:rsidRPr="008B4FBD">
        <w:br/>
        <w:t xml:space="preserve">E) 6.4 % </w:t>
      </w:r>
    </w:p>
    <w:p w14:paraId="0D997BDB" w14:textId="77777777" w:rsidR="00F87286" w:rsidRPr="008B4FBD" w:rsidRDefault="00F87286" w:rsidP="00F87286">
      <w:pPr>
        <w:pStyle w:val="NormalWeb"/>
        <w:spacing w:before="0" w:beforeAutospacing="0" w:after="0" w:afterAutospacing="0"/>
        <w:ind w:left="57"/>
      </w:pPr>
    </w:p>
    <w:p w14:paraId="54312918" w14:textId="77777777" w:rsidR="00F87286" w:rsidRPr="008B4FBD" w:rsidRDefault="00F87286" w:rsidP="00F87286">
      <w:pPr>
        <w:pStyle w:val="NormalWeb"/>
        <w:spacing w:before="0" w:beforeAutospacing="0" w:after="0" w:afterAutospacing="0"/>
        <w:ind w:left="57"/>
      </w:pPr>
      <w:r w:rsidRPr="008B4FBD">
        <w:t xml:space="preserve">66. Kitoms </w:t>
      </w:r>
      <w:r w:rsidR="000E3D87" w:rsidRPr="008B4FBD">
        <w:t>sąlygoms</w:t>
      </w:r>
      <w:r w:rsidRPr="008B4FBD">
        <w:t xml:space="preserve"> išliekant tokioms pat, kuris iš sekančių teiginių yra teisingas, kai bendrovė parduoda ilgalaikį turtą išsimokėtinai (t.y. atsiranda gautinos sumos)?</w:t>
      </w:r>
    </w:p>
    <w:p w14:paraId="7D0261D2" w14:textId="77777777" w:rsidR="00F87286" w:rsidRPr="008B4FBD" w:rsidRDefault="00F87286" w:rsidP="00F87286">
      <w:pPr>
        <w:pStyle w:val="NormalWeb"/>
        <w:spacing w:before="0" w:beforeAutospacing="0" w:after="0" w:afterAutospacing="0"/>
        <w:ind w:left="57"/>
        <w:rPr>
          <w:bCs/>
        </w:rPr>
      </w:pPr>
      <w:r w:rsidRPr="008B4FBD">
        <w:t>A) Bendrasis padengimo koeficientas išauga, bet skubaus padengimo koeficientas nepasikeičia</w:t>
      </w:r>
      <w:r w:rsidRPr="008B4FBD">
        <w:br/>
        <w:t>B) Bendrasis padengimo koeficientas išauga, bet skubaus padengimo koeficientas sumažėja</w:t>
      </w:r>
      <w:r w:rsidRPr="008B4FBD">
        <w:rPr>
          <w:bCs/>
        </w:rPr>
        <w:t xml:space="preserve"> </w:t>
      </w:r>
      <w:r w:rsidRPr="008B4FBD">
        <w:rPr>
          <w:bCs/>
        </w:rPr>
        <w:br/>
        <w:t>C) Bendrasis padengimo koeficientas padidėja ir skubaus padengimo koeficientas padidėja</w:t>
      </w:r>
      <w:r w:rsidRPr="008B4FBD">
        <w:rPr>
          <w:bCs/>
        </w:rPr>
        <w:br/>
        <w:t>D) Skubaus padengimo koeficientas padidėja, o bendrasis padengimo koeficientas sumažėja</w:t>
      </w:r>
      <w:r w:rsidRPr="008B4FBD">
        <w:rPr>
          <w:bCs/>
        </w:rPr>
        <w:br/>
        <w:t>E) Skubaus padengimo koeficientas padidėja, bet bendrasis padengimo koeficientas nepasikeičia.</w:t>
      </w:r>
    </w:p>
    <w:p w14:paraId="5F6FA8E7" w14:textId="77777777" w:rsidR="00F87286" w:rsidRPr="008B4FBD" w:rsidRDefault="00F87286" w:rsidP="00F87286">
      <w:pPr>
        <w:pStyle w:val="NormalWeb"/>
        <w:spacing w:before="0" w:beforeAutospacing="0" w:after="0" w:afterAutospacing="0"/>
        <w:ind w:left="57"/>
        <w:rPr>
          <w:bCs/>
        </w:rPr>
      </w:pPr>
    </w:p>
    <w:p w14:paraId="59AF8A3F" w14:textId="77777777" w:rsidR="00F87286" w:rsidRPr="008B4FBD" w:rsidRDefault="00F87286" w:rsidP="00F87286">
      <w:pPr>
        <w:pStyle w:val="NormalWeb"/>
        <w:spacing w:before="0" w:beforeAutospacing="0" w:after="0" w:afterAutospacing="0"/>
        <w:ind w:left="57"/>
      </w:pPr>
      <w:r w:rsidRPr="008B4FBD">
        <w:rPr>
          <w:bCs/>
        </w:rPr>
        <w:t xml:space="preserve">67. </w:t>
      </w:r>
      <w:r w:rsidRPr="008B4FBD">
        <w:t>Ką matuoja ilgalaikio turto apyvartumo rodikliai?</w:t>
      </w:r>
    </w:p>
    <w:p w14:paraId="3E57750B" w14:textId="77777777" w:rsidR="00F87286" w:rsidRPr="008B4FBD" w:rsidRDefault="00F87286" w:rsidP="00F87286">
      <w:pPr>
        <w:pStyle w:val="NormalWeb"/>
        <w:spacing w:before="0" w:beforeAutospacing="0" w:after="0" w:afterAutospacing="0"/>
        <w:ind w:left="57"/>
      </w:pPr>
      <w:r w:rsidRPr="008B4FBD">
        <w:t>A) Ilgalaikio turto dalį visame bendrovės turte</w:t>
      </w:r>
      <w:r w:rsidRPr="008B4FBD">
        <w:br/>
        <w:t>B) Kaip visas turtas yra sunaudojamas per metus</w:t>
      </w:r>
      <w:r w:rsidRPr="008B4FBD">
        <w:br/>
        <w:t>C) Laiko tarpą,  per kurį bendrovė gali pakeisti visą ilgalaikį turtą.</w:t>
      </w:r>
      <w:r w:rsidRPr="008B4FBD">
        <w:br/>
        <w:t>D) Kiek kiekvienas ilgalaikio turto</w:t>
      </w:r>
      <w:r w:rsidR="000E3D87" w:rsidRPr="008B4FBD">
        <w:t xml:space="preserve"> euras</w:t>
      </w:r>
      <w:r w:rsidRPr="008B4FBD">
        <w:t xml:space="preserve"> sugeneruoja pardavimų</w:t>
      </w:r>
      <w:r w:rsidRPr="008B4FBD">
        <w:br/>
        <w:t xml:space="preserve">E) Kiek </w:t>
      </w:r>
      <w:r w:rsidR="000E3D87" w:rsidRPr="008B4FBD">
        <w:t>kiekvienas</w:t>
      </w:r>
      <w:r w:rsidRPr="008B4FBD">
        <w:t xml:space="preserve"> ilgalaikio turto </w:t>
      </w:r>
      <w:r w:rsidR="000E3D87" w:rsidRPr="008B4FBD">
        <w:t>euras</w:t>
      </w:r>
      <w:r w:rsidRPr="008B4FBD">
        <w:t xml:space="preserve"> uždirba pelno prieš apmokestinimą.</w:t>
      </w:r>
    </w:p>
    <w:p w14:paraId="3C31FEE3" w14:textId="77777777" w:rsidR="00F87286" w:rsidRPr="008B4FBD" w:rsidRDefault="00F87286" w:rsidP="00F87286">
      <w:pPr>
        <w:pStyle w:val="NormalWeb"/>
        <w:spacing w:before="0" w:beforeAutospacing="0" w:after="0" w:afterAutospacing="0"/>
        <w:ind w:left="57"/>
      </w:pPr>
    </w:p>
    <w:p w14:paraId="650C26C6" w14:textId="77777777" w:rsidR="00F87286" w:rsidRPr="008B4FBD" w:rsidRDefault="00F87286" w:rsidP="00F87286">
      <w:pPr>
        <w:pStyle w:val="NormalWeb"/>
        <w:spacing w:before="0" w:beforeAutospacing="0" w:after="0" w:afterAutospacing="0"/>
        <w:ind w:left="57"/>
        <w:rPr>
          <w:bCs/>
        </w:rPr>
      </w:pPr>
      <w:r w:rsidRPr="008B4FBD">
        <w:rPr>
          <w:bCs/>
        </w:rPr>
        <w:t>68. “Skolos iš viso” plius nuosavybė dar yra vadinama bendroji kapitalizacija.</w:t>
      </w:r>
    </w:p>
    <w:p w14:paraId="1E3871BE" w14:textId="77777777" w:rsidR="00F87286" w:rsidRPr="008B4FBD" w:rsidRDefault="00F87286" w:rsidP="00F87286">
      <w:pPr>
        <w:pStyle w:val="NormalWeb"/>
        <w:spacing w:before="0" w:beforeAutospacing="0" w:after="0" w:afterAutospacing="0"/>
        <w:ind w:left="57"/>
      </w:pPr>
      <w:r w:rsidRPr="008B4FBD">
        <w:rPr>
          <w:bCs/>
        </w:rPr>
        <w:t>A) Taip</w:t>
      </w:r>
      <w:r w:rsidRPr="008B4FBD">
        <w:rPr>
          <w:bCs/>
        </w:rPr>
        <w:br/>
        <w:t>B) Ne</w:t>
      </w:r>
    </w:p>
    <w:p w14:paraId="76704A81" w14:textId="77777777" w:rsidR="00F87286" w:rsidRPr="008B4FBD" w:rsidRDefault="00F87286" w:rsidP="00F87286">
      <w:pPr>
        <w:pStyle w:val="NormalWeb"/>
        <w:spacing w:before="0" w:beforeAutospacing="0" w:after="0" w:afterAutospacing="0"/>
        <w:ind w:left="57"/>
      </w:pPr>
    </w:p>
    <w:p w14:paraId="4CE737D0" w14:textId="77777777" w:rsidR="00F87286" w:rsidRPr="008B4FBD" w:rsidRDefault="00F87286" w:rsidP="00F87286">
      <w:pPr>
        <w:pStyle w:val="NormalWeb"/>
        <w:spacing w:before="0" w:beforeAutospacing="0" w:after="0" w:afterAutospacing="0"/>
        <w:ind w:left="57"/>
      </w:pPr>
      <w:r w:rsidRPr="008B4FBD">
        <w:t>69. Jei bendrovė turi tik trumpalaikį turtą ir neturi jokio ilgalaikio turto, jos palūkanų koeficientas būtinai bus didesnis už pajamų padengimo koeficientą.</w:t>
      </w:r>
    </w:p>
    <w:p w14:paraId="5D5517A1" w14:textId="77777777" w:rsidR="00F87286" w:rsidRPr="008B4FBD" w:rsidRDefault="000E3D87" w:rsidP="00F87286">
      <w:pPr>
        <w:pStyle w:val="NormalWeb"/>
        <w:spacing w:before="0" w:beforeAutospacing="0" w:after="0" w:afterAutospacing="0"/>
        <w:ind w:left="57"/>
      </w:pPr>
      <w:r w:rsidRPr="008B4FBD">
        <w:lastRenderedPageBreak/>
        <w:t>A) Taip</w:t>
      </w:r>
      <w:r w:rsidR="00F87286" w:rsidRPr="008B4FBD">
        <w:br/>
        <w:t xml:space="preserve">B) Ne </w:t>
      </w:r>
    </w:p>
    <w:p w14:paraId="24785900" w14:textId="77777777" w:rsidR="00F87286" w:rsidRPr="008B4FBD" w:rsidRDefault="00F87286" w:rsidP="00F87286">
      <w:pPr>
        <w:pStyle w:val="NormalWeb"/>
        <w:spacing w:before="0" w:beforeAutospacing="0" w:after="0" w:afterAutospacing="0"/>
        <w:ind w:left="57"/>
      </w:pPr>
    </w:p>
    <w:p w14:paraId="37FB22DA" w14:textId="77777777" w:rsidR="00F87286" w:rsidRPr="008B4FBD" w:rsidRDefault="00F87286" w:rsidP="00F87286">
      <w:pPr>
        <w:pStyle w:val="NormalWeb"/>
        <w:spacing w:before="0" w:beforeAutospacing="0" w:after="0" w:afterAutospacing="0"/>
        <w:ind w:left="57"/>
      </w:pPr>
      <w:r w:rsidRPr="008B4FBD">
        <w:t>70. Labai trumpalaikių paskolų kreditoriai (tokie kaip tiekėjai) labiausiai bus suinteresuoti ……………..rodikliu.</w:t>
      </w:r>
    </w:p>
    <w:p w14:paraId="3874D478" w14:textId="77777777" w:rsidR="00F87286" w:rsidRPr="008B4FBD" w:rsidRDefault="00F87286" w:rsidP="00F87286">
      <w:pPr>
        <w:pStyle w:val="NormalWeb"/>
        <w:spacing w:before="0" w:beforeAutospacing="0" w:after="0" w:afterAutospacing="0"/>
        <w:ind w:left="57"/>
      </w:pPr>
      <w:r w:rsidRPr="008B4FBD">
        <w:t>A) Bendrojo padengimo</w:t>
      </w:r>
      <w:r w:rsidRPr="008B4FBD">
        <w:br/>
        <w:t>B) Skubaus padengimo</w:t>
      </w:r>
      <w:r w:rsidRPr="008B4FBD">
        <w:br/>
        <w:t>C) Intervalo mato</w:t>
      </w:r>
      <w:r w:rsidRPr="008B4FBD">
        <w:br/>
        <w:t>D) Grynojo apyvartinio kapitalo santykio su turtu</w:t>
      </w:r>
      <w:r w:rsidRPr="008B4FBD">
        <w:br/>
        <w:t>E) Grynojo padengimo</w:t>
      </w:r>
    </w:p>
    <w:p w14:paraId="7507E02C" w14:textId="77777777" w:rsidR="00F87286" w:rsidRPr="008B4FBD" w:rsidRDefault="00F87286" w:rsidP="00F87286">
      <w:pPr>
        <w:pStyle w:val="NormalWeb"/>
        <w:spacing w:before="0" w:beforeAutospacing="0" w:after="0" w:afterAutospacing="0"/>
        <w:ind w:left="57"/>
      </w:pPr>
    </w:p>
    <w:p w14:paraId="4A2FFD5B" w14:textId="77777777" w:rsidR="00F87286" w:rsidRPr="008B4FBD" w:rsidRDefault="00F87286" w:rsidP="00F87286">
      <w:pPr>
        <w:pStyle w:val="NormalWeb"/>
        <w:spacing w:before="0" w:beforeAutospacing="0" w:after="0" w:afterAutospacing="0"/>
        <w:ind w:left="57"/>
      </w:pPr>
      <w:r w:rsidRPr="008B4FBD">
        <w:t>71. Kuris iš sekančių rodiklių gali būti apskaičiuotas tik balanso duomenų pagalba?</w:t>
      </w:r>
    </w:p>
    <w:p w14:paraId="2E177230" w14:textId="77777777" w:rsidR="00F87286" w:rsidRPr="008B4FBD" w:rsidRDefault="00F87286" w:rsidP="00F87286">
      <w:pPr>
        <w:pStyle w:val="NormalWeb"/>
        <w:spacing w:before="0" w:beforeAutospacing="0" w:after="0" w:afterAutospacing="0"/>
        <w:ind w:left="57"/>
      </w:pPr>
      <w:r w:rsidRPr="008B4FBD">
        <w:t>A) Gautinų sumų apyvartumas</w:t>
      </w:r>
      <w:r w:rsidRPr="008B4FBD">
        <w:br/>
        <w:t>B) Intervalo matas</w:t>
      </w:r>
      <w:r w:rsidRPr="008B4FBD">
        <w:br/>
        <w:t>C) Nuosavybės grąža</w:t>
      </w:r>
      <w:r w:rsidRPr="008B4FBD">
        <w:br/>
        <w:t>D) Nuosavybės multiplikatorius</w:t>
      </w:r>
      <w:r w:rsidRPr="008B4FBD">
        <w:br/>
        <w:t>E) Palūkanų koeficientas</w:t>
      </w:r>
    </w:p>
    <w:p w14:paraId="54846504" w14:textId="77777777" w:rsidR="00F87286" w:rsidRPr="008B4FBD" w:rsidRDefault="00F87286" w:rsidP="00F87286">
      <w:pPr>
        <w:pStyle w:val="NormalWeb"/>
        <w:spacing w:before="0" w:beforeAutospacing="0" w:after="0" w:afterAutospacing="0"/>
        <w:ind w:left="57"/>
      </w:pPr>
    </w:p>
    <w:p w14:paraId="76243287" w14:textId="77777777" w:rsidR="00F87286" w:rsidRPr="008B4FBD" w:rsidRDefault="00F87286" w:rsidP="00F87286">
      <w:pPr>
        <w:pStyle w:val="NormalWeb"/>
        <w:spacing w:before="0" w:beforeAutospacing="0" w:after="0" w:afterAutospacing="0"/>
        <w:ind w:left="57"/>
      </w:pPr>
      <w:r w:rsidRPr="008B4FBD">
        <w:t>72. Hilton Publishing ir Jordan Publishing turi vienodus skolos ir nuosavybės rodiklius</w:t>
      </w:r>
      <w:r w:rsidR="000E3D87" w:rsidRPr="008B4FBD">
        <w:t xml:space="preserve"> bei</w:t>
      </w:r>
      <w:r w:rsidRPr="008B4FBD">
        <w:t xml:space="preserve"> vienodus grynojo pelningumo rodiklius. Tačiau, Hiltono turto grąža yra aukštesnė negu Jordano. Taigi, teisingas teiginys turi būti, kad :</w:t>
      </w:r>
    </w:p>
    <w:p w14:paraId="65B34A58" w14:textId="77777777" w:rsidR="00F87286" w:rsidRPr="008B4FBD" w:rsidRDefault="00F87286" w:rsidP="00F87286">
      <w:pPr>
        <w:pStyle w:val="NormalWeb"/>
        <w:spacing w:before="0" w:beforeAutospacing="0" w:after="0" w:afterAutospacing="0"/>
        <w:ind w:left="57"/>
      </w:pPr>
      <w:r w:rsidRPr="008B4FBD">
        <w:t>A) Hiltono veiklos efektyvumas yra aukštesnis negu Jordano.</w:t>
      </w:r>
      <w:r w:rsidRPr="008B4FBD">
        <w:br/>
        <w:t>B) Hiltonas efektyviau naudoja turtą pardavimams sugeneruoti.</w:t>
      </w:r>
      <w:r w:rsidRPr="008B4FBD">
        <w:br/>
        <w:t>C) Hiltonas turi žemesnį ilgalaikio turto apyvartumo rodiklį.</w:t>
      </w:r>
      <w:r w:rsidRPr="008B4FBD">
        <w:br/>
        <w:t>D) Hiltonas turi mažiau investicijų į turtą negu Jordanas</w:t>
      </w:r>
      <w:r w:rsidRPr="008B4FBD">
        <w:br/>
        <w:t>E) Jordano nuosavybės grąža yra aukštesnė negu Hiltono.</w:t>
      </w:r>
    </w:p>
    <w:p w14:paraId="2A3801FD" w14:textId="77777777" w:rsidR="00F87286" w:rsidRPr="008B4FBD" w:rsidRDefault="00F87286" w:rsidP="00F87286">
      <w:pPr>
        <w:pStyle w:val="NormalWeb"/>
        <w:spacing w:before="0" w:beforeAutospacing="0" w:after="0" w:afterAutospacing="0"/>
        <w:ind w:left="57"/>
      </w:pPr>
    </w:p>
    <w:p w14:paraId="41B10F97" w14:textId="77777777" w:rsidR="00F87286" w:rsidRPr="008B4FBD" w:rsidRDefault="00F87286" w:rsidP="00F87286">
      <w:pPr>
        <w:pStyle w:val="NormalWeb"/>
        <w:spacing w:before="0" w:beforeAutospacing="0" w:after="0" w:afterAutospacing="0"/>
        <w:ind w:left="57"/>
      </w:pPr>
      <w:r w:rsidRPr="008B4FBD">
        <w:t xml:space="preserve">73. Naudojantis duomenimis suskaičiuokite pardavimų sąnaudas Peterson Brewing: trumpalaikiai įsipareigojimai=340 000 </w:t>
      </w:r>
      <w:r w:rsidR="000E3D87" w:rsidRPr="008B4FBD">
        <w:t>eurų</w:t>
      </w:r>
      <w:r w:rsidRPr="008B4FBD">
        <w:t xml:space="preserve">, skubaus padengimo koeficientas=1,8, atsargų apyvartumas=4,0, bendrasis padengimo koefcientas=3,3. </w:t>
      </w:r>
    </w:p>
    <w:p w14:paraId="40AFF50A" w14:textId="77777777" w:rsidR="00F87286" w:rsidRPr="008B4FBD" w:rsidRDefault="00F87286" w:rsidP="00F87286">
      <w:pPr>
        <w:pStyle w:val="NormalWeb"/>
        <w:spacing w:before="0" w:beforeAutospacing="0" w:after="0" w:afterAutospacing="0"/>
        <w:ind w:left="57"/>
      </w:pPr>
      <w:r w:rsidRPr="008B4FBD">
        <w:t xml:space="preserve">A) </w:t>
      </w:r>
      <w:r w:rsidR="00BA1DA5" w:rsidRPr="008B4FBD">
        <w:t>€</w:t>
      </w:r>
      <w:r w:rsidRPr="008B4FBD">
        <w:t xml:space="preserve">3 060 000 </w:t>
      </w:r>
      <w:r w:rsidRPr="008B4FBD">
        <w:br/>
        <w:t xml:space="preserve">B) </w:t>
      </w:r>
      <w:r w:rsidR="00BA1DA5" w:rsidRPr="008B4FBD">
        <w:t>€</w:t>
      </w:r>
      <w:r w:rsidRPr="008B4FBD">
        <w:t xml:space="preserve">5 888 100 </w:t>
      </w:r>
      <w:r w:rsidRPr="008B4FBD">
        <w:br/>
        <w:t xml:space="preserve">C) </w:t>
      </w:r>
      <w:r w:rsidR="00BA1DA5" w:rsidRPr="008B4FBD">
        <w:t>€</w:t>
      </w:r>
      <w:r w:rsidRPr="008B4FBD">
        <w:t xml:space="preserve">3 999 999 </w:t>
      </w:r>
      <w:r w:rsidRPr="008B4FBD">
        <w:br/>
        <w:t xml:space="preserve">D) </w:t>
      </w:r>
      <w:r w:rsidR="00BA1DA5" w:rsidRPr="008B4FBD">
        <w:t>€</w:t>
      </w:r>
      <w:r w:rsidRPr="008B4FBD">
        <w:t xml:space="preserve">2 040 000 </w:t>
      </w:r>
      <w:r w:rsidRPr="008B4FBD">
        <w:br/>
        <w:t xml:space="preserve">E) </w:t>
      </w:r>
      <w:r w:rsidR="00BA1DA5" w:rsidRPr="008B4FBD">
        <w:t>€</w:t>
      </w:r>
      <w:r w:rsidRPr="008B4FBD">
        <w:t xml:space="preserve">4 180 222 </w:t>
      </w:r>
    </w:p>
    <w:p w14:paraId="39584AAA" w14:textId="77777777" w:rsidR="00F87286" w:rsidRPr="008B4FBD" w:rsidRDefault="00F87286" w:rsidP="00F87286">
      <w:pPr>
        <w:pStyle w:val="NormalWeb"/>
        <w:spacing w:before="0" w:beforeAutospacing="0" w:after="0" w:afterAutospacing="0"/>
        <w:ind w:left="57"/>
      </w:pPr>
    </w:p>
    <w:p w14:paraId="0B3520EC" w14:textId="77777777" w:rsidR="00F87286" w:rsidRPr="008B4FBD" w:rsidRDefault="00F87286" w:rsidP="00F87286">
      <w:pPr>
        <w:pStyle w:val="NormalWeb"/>
        <w:spacing w:before="0" w:beforeAutospacing="0" w:after="0" w:afterAutospacing="0"/>
        <w:ind w:left="57"/>
      </w:pPr>
      <w:r w:rsidRPr="008B4FBD">
        <w:t xml:space="preserve">74. Bendrovės trumpalaikiai </w:t>
      </w:r>
      <w:r w:rsidR="000E3D87" w:rsidRPr="008B4FBD">
        <w:t>įsipareigojimai</w:t>
      </w:r>
      <w:r w:rsidRPr="008B4FBD">
        <w:t xml:space="preserve"> sudaro 250 </w:t>
      </w:r>
      <w:r w:rsidR="000E3D87" w:rsidRPr="008B4FBD">
        <w:t>eurų</w:t>
      </w:r>
      <w:r w:rsidRPr="008B4FBD">
        <w:t>, bendrasis padengimo koeficientas yra 1,2, o skubaus padengimo koeficientas yra 0,80. Suskaičiuokite atsargų dydį.</w:t>
      </w:r>
    </w:p>
    <w:p w14:paraId="103CA3F3" w14:textId="77777777" w:rsidR="00F87286" w:rsidRPr="008B4FBD" w:rsidRDefault="00F87286" w:rsidP="00F87286">
      <w:pPr>
        <w:pStyle w:val="NormalWeb"/>
        <w:spacing w:before="0" w:beforeAutospacing="0" w:after="0" w:afterAutospacing="0"/>
        <w:ind w:left="57"/>
      </w:pPr>
      <w:r w:rsidRPr="008B4FBD">
        <w:t xml:space="preserve">A) </w:t>
      </w:r>
      <w:r w:rsidR="00BA1DA5" w:rsidRPr="008B4FBD">
        <w:rPr>
          <w:iCs/>
        </w:rPr>
        <w:t>€</w:t>
      </w:r>
      <w:r w:rsidRPr="008B4FBD">
        <w:rPr>
          <w:iCs/>
        </w:rPr>
        <w:t xml:space="preserve">50 </w:t>
      </w:r>
      <w:r w:rsidRPr="008B4FBD">
        <w:rPr>
          <w:iCs/>
        </w:rPr>
        <w:br/>
      </w:r>
      <w:r w:rsidRPr="008B4FBD">
        <w:t xml:space="preserve">B) </w:t>
      </w:r>
      <w:r w:rsidR="00BA1DA5" w:rsidRPr="008B4FBD">
        <w:rPr>
          <w:iCs/>
        </w:rPr>
        <w:t>€</w:t>
      </w:r>
      <w:r w:rsidRPr="008B4FBD">
        <w:rPr>
          <w:iCs/>
        </w:rPr>
        <w:t xml:space="preserve">45 </w:t>
      </w:r>
      <w:r w:rsidRPr="008B4FBD">
        <w:rPr>
          <w:iCs/>
        </w:rPr>
        <w:br/>
      </w:r>
      <w:r w:rsidRPr="008B4FBD">
        <w:t xml:space="preserve">C) </w:t>
      </w:r>
      <w:r w:rsidR="00BA1DA5" w:rsidRPr="008B4FBD">
        <w:t>€</w:t>
      </w:r>
      <w:r w:rsidRPr="008B4FBD">
        <w:t xml:space="preserve">120 </w:t>
      </w:r>
      <w:r w:rsidRPr="008B4FBD">
        <w:br/>
        <w:t xml:space="preserve">D) </w:t>
      </w:r>
      <w:r w:rsidR="00BA1DA5" w:rsidRPr="008B4FBD">
        <w:t>€</w:t>
      </w:r>
      <w:r w:rsidRPr="008B4FBD">
        <w:t xml:space="preserve">200 </w:t>
      </w:r>
      <w:r w:rsidRPr="008B4FBD">
        <w:br/>
        <w:t xml:space="preserve">E) </w:t>
      </w:r>
      <w:r w:rsidR="00BA1DA5" w:rsidRPr="008B4FBD">
        <w:t>€</w:t>
      </w:r>
      <w:r w:rsidRPr="008B4FBD">
        <w:t xml:space="preserve">100 </w:t>
      </w:r>
    </w:p>
    <w:p w14:paraId="016A6D2F" w14:textId="77777777" w:rsidR="00F87286" w:rsidRPr="008B4FBD" w:rsidRDefault="00F87286" w:rsidP="00F87286">
      <w:pPr>
        <w:pStyle w:val="NormalWeb"/>
        <w:spacing w:before="0" w:beforeAutospacing="0" w:after="0" w:afterAutospacing="0"/>
        <w:ind w:left="57"/>
      </w:pPr>
    </w:p>
    <w:p w14:paraId="6AEB579F" w14:textId="77777777" w:rsidR="00F87286" w:rsidRPr="008B4FBD" w:rsidRDefault="00F87286" w:rsidP="00F87286">
      <w:pPr>
        <w:pStyle w:val="NormalWeb"/>
        <w:spacing w:before="0" w:beforeAutospacing="0" w:after="0" w:afterAutospacing="0"/>
        <w:ind w:left="57"/>
      </w:pPr>
      <w:r w:rsidRPr="008B4FBD">
        <w:t>75. Bendrovės palūkanų koeficientas sudaro 2,7 kartų. Tai reiškia, kad ….</w:t>
      </w:r>
    </w:p>
    <w:p w14:paraId="618D6DC4" w14:textId="77777777" w:rsidR="00F87286" w:rsidRPr="008B4FBD" w:rsidRDefault="00F87286" w:rsidP="00F87286">
      <w:pPr>
        <w:pStyle w:val="NormalWeb"/>
        <w:spacing w:before="0" w:beforeAutospacing="0" w:after="0" w:afterAutospacing="0"/>
        <w:ind w:left="57"/>
      </w:pPr>
      <w:r w:rsidRPr="008B4FBD">
        <w:t>A) grynasis pelnas gali padengti palūkanų išlaidas 2,7 karto</w:t>
      </w:r>
      <w:r w:rsidRPr="008B4FBD">
        <w:br/>
        <w:t>B) bendrovė surenka pakankamai grynųjų pinigų, kad palūkanas gali padengti 2,7 kartus.</w:t>
      </w:r>
      <w:r w:rsidRPr="008B4FBD">
        <w:br/>
        <w:t xml:space="preserve">C) bendrovės </w:t>
      </w:r>
      <w:r w:rsidR="000E3D87" w:rsidRPr="008B4FBD">
        <w:t>k</w:t>
      </w:r>
      <w:r w:rsidRPr="008B4FBD">
        <w:t>i</w:t>
      </w:r>
      <w:r w:rsidR="000E3D87" w:rsidRPr="008B4FBD">
        <w:t>e</w:t>
      </w:r>
      <w:r w:rsidRPr="008B4FBD">
        <w:t xml:space="preserve">kvienas EBIT </w:t>
      </w:r>
      <w:r w:rsidR="000E3D87" w:rsidRPr="008B4FBD">
        <w:t>euras</w:t>
      </w:r>
      <w:r w:rsidRPr="008B4FBD">
        <w:t xml:space="preserve"> yra skirtas sumokėti 2,7 </w:t>
      </w:r>
      <w:r w:rsidR="000E3D87" w:rsidRPr="008B4FBD">
        <w:t>eurų</w:t>
      </w:r>
      <w:r w:rsidRPr="008B4FBD">
        <w:t xml:space="preserve"> palūkanoms</w:t>
      </w:r>
      <w:r w:rsidRPr="008B4FBD">
        <w:br/>
        <w:t>D) palūkanų išlaidos viršija EBIT (pelną prieš apmokestinimą) 2,7 karto</w:t>
      </w:r>
      <w:r w:rsidRPr="008B4FBD">
        <w:br/>
        <w:t>E) EBIT (pelnas prieš apmokestinimą) yra 2,7 karto didesnis už palūkanų išlaidas</w:t>
      </w:r>
    </w:p>
    <w:p w14:paraId="09B8D917" w14:textId="77777777" w:rsidR="00F87286" w:rsidRPr="008B4FBD" w:rsidRDefault="00F87286" w:rsidP="00F87286">
      <w:pPr>
        <w:pStyle w:val="NormalWeb"/>
        <w:spacing w:before="0" w:beforeAutospacing="0" w:after="0" w:afterAutospacing="0"/>
        <w:ind w:left="57"/>
      </w:pPr>
    </w:p>
    <w:p w14:paraId="136CF584" w14:textId="77777777" w:rsidR="00F87286" w:rsidRPr="008B4FBD" w:rsidRDefault="00F87286" w:rsidP="00F87286">
      <w:pPr>
        <w:pStyle w:val="NormalWeb"/>
        <w:spacing w:before="0" w:beforeAutospacing="0" w:after="0" w:afterAutospacing="0"/>
        <w:ind w:left="57"/>
      </w:pPr>
      <w:r w:rsidRPr="008B4FBD">
        <w:lastRenderedPageBreak/>
        <w:t xml:space="preserve">76. Atlasta Limo Corp. bendrovės vidutinis sumų surinkimo periodas yra 36,5 dienos per 365 dienas metuose. Pardavimai sudaro 300 000 </w:t>
      </w:r>
      <w:r w:rsidR="000E3D87" w:rsidRPr="008B4FBD">
        <w:t>eurų</w:t>
      </w:r>
      <w:r w:rsidRPr="008B4FBD">
        <w:t>. Kokio dydžio yra vidutiniškos investicijos į gautinas sumas?</w:t>
      </w:r>
    </w:p>
    <w:p w14:paraId="5613783B" w14:textId="77777777" w:rsidR="00F87286" w:rsidRPr="008B4FBD" w:rsidRDefault="00F87286" w:rsidP="00F87286">
      <w:pPr>
        <w:pStyle w:val="NormalWeb"/>
        <w:spacing w:before="0" w:beforeAutospacing="0" w:after="0" w:afterAutospacing="0"/>
        <w:ind w:left="57"/>
      </w:pPr>
      <w:r w:rsidRPr="008B4FBD">
        <w:t xml:space="preserve">A) </w:t>
      </w:r>
      <w:r w:rsidR="00BA1DA5" w:rsidRPr="008B4FBD">
        <w:t>€</w:t>
      </w:r>
      <w:r w:rsidRPr="008B4FBD">
        <w:t xml:space="preserve">36 500 </w:t>
      </w:r>
      <w:r w:rsidRPr="008B4FBD">
        <w:br/>
        <w:t xml:space="preserve">B) </w:t>
      </w:r>
      <w:r w:rsidR="00BA1DA5" w:rsidRPr="008B4FBD">
        <w:t>€</w:t>
      </w:r>
      <w:r w:rsidRPr="008B4FBD">
        <w:t xml:space="preserve">30 000 </w:t>
      </w:r>
      <w:r w:rsidRPr="008B4FBD">
        <w:br/>
        <w:t xml:space="preserve">C) </w:t>
      </w:r>
      <w:r w:rsidR="00BA1DA5" w:rsidRPr="008B4FBD">
        <w:t>€</w:t>
      </w:r>
      <w:r w:rsidRPr="008B4FBD">
        <w:t xml:space="preserve">4 441 </w:t>
      </w:r>
      <w:r w:rsidRPr="008B4FBD">
        <w:br/>
        <w:t xml:space="preserve">D) </w:t>
      </w:r>
      <w:r w:rsidR="00BA1DA5" w:rsidRPr="008B4FBD">
        <w:t>€</w:t>
      </w:r>
      <w:r w:rsidRPr="008B4FBD">
        <w:t xml:space="preserve">10 000 </w:t>
      </w:r>
      <w:r w:rsidRPr="008B4FBD">
        <w:br/>
        <w:t xml:space="preserve">E) </w:t>
      </w:r>
      <w:r w:rsidR="00BA1DA5" w:rsidRPr="008B4FBD">
        <w:t>€</w:t>
      </w:r>
      <w:r w:rsidRPr="008B4FBD">
        <w:t xml:space="preserve">8 219 </w:t>
      </w:r>
    </w:p>
    <w:p w14:paraId="43F860E0" w14:textId="77777777" w:rsidR="00F87286" w:rsidRPr="008B4FBD" w:rsidRDefault="00F87286" w:rsidP="00F87286">
      <w:pPr>
        <w:pStyle w:val="NormalWeb"/>
        <w:spacing w:before="0" w:beforeAutospacing="0" w:after="0" w:afterAutospacing="0"/>
        <w:ind w:left="57"/>
      </w:pPr>
    </w:p>
    <w:p w14:paraId="2AA94B5E" w14:textId="77777777" w:rsidR="00F87286" w:rsidRPr="008B4FBD" w:rsidRDefault="00F87286" w:rsidP="00F87286">
      <w:pPr>
        <w:pStyle w:val="NormalWeb"/>
        <w:spacing w:before="0" w:beforeAutospacing="0" w:after="0" w:afterAutospacing="0"/>
        <w:ind w:left="57"/>
      </w:pPr>
      <w:r w:rsidRPr="008B4FBD">
        <w:t>77. Jei bendrovė naudoja pinigus atsargų pirkimui, jos skubaus padengimo koeficientas išaugs.</w:t>
      </w:r>
    </w:p>
    <w:p w14:paraId="3BBD0E65" w14:textId="77777777" w:rsidR="00F87286" w:rsidRPr="008B4FBD" w:rsidRDefault="00F87286" w:rsidP="00F87286">
      <w:pPr>
        <w:pStyle w:val="NormalWeb"/>
        <w:spacing w:before="0" w:beforeAutospacing="0" w:after="0" w:afterAutospacing="0"/>
        <w:ind w:left="57"/>
      </w:pPr>
      <w:r w:rsidRPr="008B4FBD">
        <w:t>A) Taip</w:t>
      </w:r>
      <w:r w:rsidRPr="008B4FBD">
        <w:br/>
        <w:t>B) Ne</w:t>
      </w:r>
    </w:p>
    <w:p w14:paraId="5EDE09D6" w14:textId="77777777" w:rsidR="00F87286" w:rsidRPr="008B4FBD" w:rsidRDefault="00F87286" w:rsidP="00F87286">
      <w:pPr>
        <w:pStyle w:val="NormalWeb"/>
        <w:spacing w:before="0" w:beforeAutospacing="0" w:after="0" w:afterAutospacing="0"/>
        <w:ind w:left="57"/>
      </w:pPr>
    </w:p>
    <w:p w14:paraId="072C4C15" w14:textId="77777777" w:rsidR="00F87286" w:rsidRPr="008B4FBD" w:rsidRDefault="00F87286" w:rsidP="00F87286">
      <w:pPr>
        <w:pStyle w:val="NormalWeb"/>
        <w:spacing w:before="0" w:beforeAutospacing="0" w:after="0" w:afterAutospacing="0"/>
        <w:ind w:left="57"/>
      </w:pPr>
      <w:r w:rsidRPr="008B4FBD">
        <w:t>78. Metinės ataskaitos yra plačiai pritaikomos. Jas galima naudoti tam, kad …</w:t>
      </w:r>
    </w:p>
    <w:p w14:paraId="496F8657" w14:textId="77777777" w:rsidR="00F87286" w:rsidRPr="008B4FBD" w:rsidRDefault="00F87286" w:rsidP="00F87286">
      <w:pPr>
        <w:pStyle w:val="NormalWeb"/>
        <w:spacing w:before="0" w:beforeAutospacing="0" w:after="0" w:afterAutospacing="0"/>
        <w:ind w:left="57"/>
      </w:pPr>
      <w:r w:rsidRPr="008B4FBD">
        <w:t>I) nustatyti pinigų šaltinius ir panaudojimą per metus</w:t>
      </w:r>
      <w:r w:rsidRPr="008B4FBD">
        <w:br/>
        <w:t>II) parengti standartizuotas finansines ataskaitas, po to, palyginti skirtingo dydžio įmones</w:t>
      </w:r>
      <w:r w:rsidRPr="008B4FBD">
        <w:br/>
        <w:t>III) suskaičiuoti finansinius rodiklius ir parengti koeficientinę analizę, tam</w:t>
      </w:r>
      <w:r w:rsidR="000E3D87" w:rsidRPr="008B4FBD">
        <w:t>, kad</w:t>
      </w:r>
      <w:r w:rsidRPr="008B4FBD">
        <w:t xml:space="preserve"> įvertinti ir palyginti įmonės veiklą.</w:t>
      </w:r>
    </w:p>
    <w:p w14:paraId="568180BC" w14:textId="77777777" w:rsidR="00F87286" w:rsidRPr="008B4FBD" w:rsidRDefault="00F87286" w:rsidP="00F87286">
      <w:pPr>
        <w:pStyle w:val="NormalWeb"/>
        <w:spacing w:before="0" w:beforeAutospacing="0" w:after="0" w:afterAutospacing="0"/>
        <w:ind w:left="57"/>
      </w:pPr>
      <w:r w:rsidRPr="008B4FBD">
        <w:t>A) I ir II</w:t>
      </w:r>
      <w:r w:rsidRPr="008B4FBD">
        <w:br/>
        <w:t>B) I ir III</w:t>
      </w:r>
      <w:r w:rsidRPr="008B4FBD">
        <w:br/>
        <w:t>C) II ir III</w:t>
      </w:r>
      <w:r w:rsidRPr="008B4FBD">
        <w:br/>
        <w:t>D) I</w:t>
      </w:r>
      <w:r w:rsidRPr="008B4FBD">
        <w:br/>
        <w:t>E) I, II ir III</w:t>
      </w:r>
    </w:p>
    <w:p w14:paraId="413490ED" w14:textId="77777777" w:rsidR="00F87286" w:rsidRPr="008B4FBD" w:rsidRDefault="00F87286" w:rsidP="00F87286">
      <w:pPr>
        <w:pStyle w:val="NormalWeb"/>
        <w:spacing w:before="0" w:beforeAutospacing="0" w:after="0" w:afterAutospacing="0"/>
        <w:ind w:left="57"/>
      </w:pPr>
    </w:p>
    <w:p w14:paraId="18A8ABC4" w14:textId="77777777" w:rsidR="00F87286" w:rsidRPr="008B4FBD" w:rsidRDefault="00F87286" w:rsidP="00F87286">
      <w:pPr>
        <w:pStyle w:val="NormalWeb"/>
        <w:spacing w:before="0" w:beforeAutospacing="0" w:after="0" w:afterAutospacing="0"/>
        <w:ind w:left="57"/>
      </w:pPr>
      <w:r w:rsidRPr="008B4FBD">
        <w:t>79. Turto apyvartumas 1,5. Ką tai reiškia?</w:t>
      </w:r>
    </w:p>
    <w:p w14:paraId="19D2459D" w14:textId="2AD8E113" w:rsidR="00F87286" w:rsidRPr="008B4FBD" w:rsidRDefault="00F87286" w:rsidP="00F87286">
      <w:pPr>
        <w:pStyle w:val="NormalWeb"/>
        <w:spacing w:before="0" w:beforeAutospacing="0" w:after="0" w:afterAutospacing="0"/>
        <w:ind w:left="57"/>
      </w:pPr>
      <w:r w:rsidRPr="008B4FBD">
        <w:t xml:space="preserve">A) kiekvienas pardavimų </w:t>
      </w:r>
      <w:r w:rsidR="000E3D87" w:rsidRPr="008B4FBD">
        <w:t>euras</w:t>
      </w:r>
      <w:r w:rsidRPr="008B4FBD">
        <w:t xml:space="preserve"> uždirba 1,5 </w:t>
      </w:r>
      <w:r w:rsidR="003376B4">
        <w:t>euro</w:t>
      </w:r>
      <w:r w:rsidRPr="008B4FBD">
        <w:t xml:space="preserve"> turto</w:t>
      </w:r>
      <w:r w:rsidRPr="008B4FBD">
        <w:br/>
        <w:t xml:space="preserve">B) kiekvienam grynojo pelno </w:t>
      </w:r>
      <w:r w:rsidR="003376B4">
        <w:t>eurui</w:t>
      </w:r>
      <w:r w:rsidRPr="008B4FBD">
        <w:t xml:space="preserve"> uždirbti, bendrovė turi 1,50 </w:t>
      </w:r>
      <w:r w:rsidR="003376B4">
        <w:t>euro</w:t>
      </w:r>
      <w:r w:rsidRPr="008B4FBD">
        <w:t xml:space="preserve"> turto.</w:t>
      </w:r>
      <w:r w:rsidRPr="008B4FBD">
        <w:br/>
        <w:t>C) Vidutiniškai 3 kartus per metus bendrovė pakeičia visą ilgalaikį turtą</w:t>
      </w:r>
      <w:r w:rsidRPr="008B4FBD">
        <w:br/>
        <w:t xml:space="preserve">D) kiekvienas turto </w:t>
      </w:r>
      <w:r w:rsidR="000E3D87" w:rsidRPr="008B4FBD">
        <w:t>euras</w:t>
      </w:r>
      <w:r w:rsidRPr="008B4FBD">
        <w:t xml:space="preserve"> uždirba 1,50 </w:t>
      </w:r>
      <w:r w:rsidR="003376B4">
        <w:t>euro</w:t>
      </w:r>
      <w:r w:rsidRPr="008B4FBD">
        <w:t xml:space="preserve"> grynojo pelno</w:t>
      </w:r>
      <w:r w:rsidRPr="008B4FBD">
        <w:br/>
        <w:t xml:space="preserve">E) Kiekvienas turto </w:t>
      </w:r>
      <w:r w:rsidR="000E3D87" w:rsidRPr="008B4FBD">
        <w:t>euras</w:t>
      </w:r>
      <w:r w:rsidRPr="008B4FBD">
        <w:t xml:space="preserve"> sugeneruoja 1,50 </w:t>
      </w:r>
      <w:r w:rsidR="003376B4">
        <w:t>euro</w:t>
      </w:r>
      <w:r w:rsidRPr="008B4FBD">
        <w:t xml:space="preserve"> pardavimų.</w:t>
      </w:r>
    </w:p>
    <w:p w14:paraId="32C54F7C" w14:textId="77777777" w:rsidR="00F87286" w:rsidRPr="008B4FBD" w:rsidRDefault="00F87286" w:rsidP="00F87286">
      <w:pPr>
        <w:pStyle w:val="NormalWeb"/>
        <w:spacing w:before="0" w:beforeAutospacing="0" w:after="0" w:afterAutospacing="0"/>
        <w:ind w:left="57"/>
      </w:pPr>
    </w:p>
    <w:p w14:paraId="56870B68" w14:textId="77777777" w:rsidR="00F87286" w:rsidRPr="008B4FBD" w:rsidRDefault="00F87286" w:rsidP="00F87286">
      <w:pPr>
        <w:pStyle w:val="NormalWeb"/>
        <w:spacing w:before="0" w:beforeAutospacing="0" w:after="0" w:afterAutospacing="0"/>
        <w:ind w:left="57"/>
      </w:pPr>
      <w:r w:rsidRPr="008B4FBD">
        <w:t>80. Kuris iš teiginių Neteisingas?</w:t>
      </w:r>
      <w:r w:rsidRPr="008B4FBD">
        <w:br/>
        <w:t>A) Bazinių metų standartizuota ataskaita pateikia visus elementus susietus su atitinkamų metų bazinio elemento dydžiu.</w:t>
      </w:r>
      <w:r w:rsidRPr="008B4FBD">
        <w:br/>
        <w:t xml:space="preserve">B) Pinigų srautų ataskaita yra finansinė ataskaita, kuri </w:t>
      </w:r>
      <w:r w:rsidR="000E3D87" w:rsidRPr="008B4FBD">
        <w:t>susumuoja</w:t>
      </w:r>
      <w:r w:rsidRPr="008B4FBD">
        <w:t xml:space="preserve"> visus pinigų šaltinius ir panaudojimus per tam tikrą periodą.</w:t>
      </w:r>
      <w:r w:rsidRPr="008B4FBD">
        <w:br/>
        <w:t xml:space="preserve">C) Bendro dydžio ataskaita yra standartizuota finansinė ataskaita </w:t>
      </w:r>
      <w:r w:rsidR="000E3D87" w:rsidRPr="008B4FBD">
        <w:t>pateikianti</w:t>
      </w:r>
      <w:r w:rsidRPr="008B4FBD">
        <w:t xml:space="preserve"> visus elementus išreikštus procentais.</w:t>
      </w:r>
      <w:r w:rsidRPr="008B4FBD">
        <w:br/>
        <w:t>D) Du Pont lygybė yra populiari lygybė išdalinanti ROA (turto grąžą) į tris dalis.</w:t>
      </w:r>
      <w:r w:rsidRPr="008B4FBD">
        <w:br/>
        <w:t>E) Finansiniai rodikliai yra skirti bendrovės finansinės informacijos ryšiams nustatyti ir naudojami palyginimo tikslais.</w:t>
      </w:r>
    </w:p>
    <w:p w14:paraId="15CD79F0" w14:textId="77777777" w:rsidR="00F87286" w:rsidRPr="008B4FBD" w:rsidRDefault="00F87286" w:rsidP="00F87286">
      <w:pPr>
        <w:pStyle w:val="NormalWeb"/>
        <w:spacing w:before="0" w:beforeAutospacing="0" w:after="0" w:afterAutospacing="0"/>
        <w:ind w:left="57"/>
        <w:rPr>
          <w:bCs/>
        </w:rPr>
      </w:pPr>
    </w:p>
    <w:p w14:paraId="06CBA7E9" w14:textId="77777777" w:rsidR="00F87286" w:rsidRPr="008B4FBD" w:rsidRDefault="00F87286" w:rsidP="00F87286">
      <w:pPr>
        <w:pStyle w:val="NormalWeb"/>
        <w:spacing w:before="0" w:beforeAutospacing="0" w:after="0" w:afterAutospacing="0"/>
        <w:ind w:left="57"/>
        <w:rPr>
          <w:bCs/>
        </w:rPr>
      </w:pPr>
      <w:r w:rsidRPr="008B4FBD">
        <w:rPr>
          <w:bCs/>
        </w:rPr>
        <w:t xml:space="preserve">81. Rinkos vertės rodikliai yra finansinės veiklos matavimo vienetai, kurie gali būti skaičiuojami tik bendrovėms, kurių vertybiniais popieriais prekiaujama viešai. </w:t>
      </w:r>
    </w:p>
    <w:p w14:paraId="4DF54034" w14:textId="77777777" w:rsidR="00F87286" w:rsidRPr="008B4FBD" w:rsidRDefault="00F87286" w:rsidP="00F87286">
      <w:pPr>
        <w:pStyle w:val="NormalWeb"/>
        <w:spacing w:before="0" w:beforeAutospacing="0" w:after="0" w:afterAutospacing="0"/>
        <w:ind w:left="57"/>
        <w:rPr>
          <w:bCs/>
        </w:rPr>
      </w:pPr>
      <w:r w:rsidRPr="008B4FBD">
        <w:rPr>
          <w:bCs/>
        </w:rPr>
        <w:t>A) Taip</w:t>
      </w:r>
      <w:r w:rsidRPr="008B4FBD">
        <w:rPr>
          <w:bCs/>
        </w:rPr>
        <w:br/>
        <w:t>B) Ne</w:t>
      </w:r>
    </w:p>
    <w:p w14:paraId="54ACEB53" w14:textId="77777777" w:rsidR="00F87286" w:rsidRPr="008B4FBD" w:rsidRDefault="00F87286" w:rsidP="00F87286">
      <w:pPr>
        <w:pStyle w:val="NormalWeb"/>
        <w:spacing w:before="0" w:beforeAutospacing="0" w:after="0" w:afterAutospacing="0"/>
        <w:ind w:left="57"/>
      </w:pPr>
    </w:p>
    <w:p w14:paraId="08CCA03A" w14:textId="77777777" w:rsidR="00F87286" w:rsidRPr="008B4FBD" w:rsidRDefault="00F87286" w:rsidP="00F87286">
      <w:pPr>
        <w:pStyle w:val="NormalWeb"/>
        <w:spacing w:before="0" w:beforeAutospacing="0" w:after="0" w:afterAutospacing="0"/>
        <w:ind w:left="57"/>
      </w:pPr>
      <w:r w:rsidRPr="008B4FBD">
        <w:t xml:space="preserve">82. Bendrovės ROA (Turto grąža) yra 8%, pardavimai 100 </w:t>
      </w:r>
      <w:r w:rsidR="000E3D87" w:rsidRPr="008B4FBD">
        <w:t>eurų</w:t>
      </w:r>
      <w:r w:rsidRPr="008B4FBD">
        <w:t xml:space="preserve">, turtas iš viso sudaro 75 </w:t>
      </w:r>
      <w:r w:rsidR="000E3D87" w:rsidRPr="008B4FBD">
        <w:t>eurus</w:t>
      </w:r>
      <w:r w:rsidRPr="008B4FBD">
        <w:t>. Koks yra grynasis pelningumas?</w:t>
      </w:r>
      <w:r w:rsidRPr="008B4FBD">
        <w:br/>
        <w:t xml:space="preserve">A) 1.3% </w:t>
      </w:r>
      <w:r w:rsidRPr="008B4FBD">
        <w:br/>
        <w:t xml:space="preserve">B) 6.0% </w:t>
      </w:r>
      <w:r w:rsidRPr="008B4FBD">
        <w:br/>
        <w:t xml:space="preserve">C) 16.7% </w:t>
      </w:r>
      <w:r w:rsidRPr="008B4FBD">
        <w:br/>
      </w:r>
      <w:r w:rsidRPr="008B4FBD">
        <w:lastRenderedPageBreak/>
        <w:t xml:space="preserve">D) 10.7% </w:t>
      </w:r>
      <w:r w:rsidRPr="008B4FBD">
        <w:br/>
        <w:t xml:space="preserve">E) 4.3% </w:t>
      </w:r>
    </w:p>
    <w:p w14:paraId="2D2B9914" w14:textId="77777777" w:rsidR="00F87286" w:rsidRPr="008B4FBD" w:rsidRDefault="00F87286" w:rsidP="00F87286">
      <w:pPr>
        <w:pStyle w:val="NormalWeb"/>
        <w:spacing w:before="0" w:beforeAutospacing="0" w:after="0" w:afterAutospacing="0"/>
        <w:ind w:left="57"/>
      </w:pPr>
    </w:p>
    <w:p w14:paraId="7C9C5D18" w14:textId="77777777" w:rsidR="00F87286" w:rsidRPr="008B4FBD" w:rsidRDefault="00F87286" w:rsidP="00F87286">
      <w:pPr>
        <w:pStyle w:val="NormalWeb"/>
        <w:spacing w:before="0" w:beforeAutospacing="0" w:after="0" w:afterAutospacing="0"/>
        <w:ind w:left="57"/>
      </w:pPr>
      <w:r w:rsidRPr="008B4FBD">
        <w:t>83. Kuris iš sekančių teiginių teisingai apibūdina grynąjį pelningumą, kuris lygus 0,20 ?</w:t>
      </w:r>
    </w:p>
    <w:p w14:paraId="15AC50D7" w14:textId="1871D0C2" w:rsidR="00F87286" w:rsidRPr="008B4FBD" w:rsidRDefault="00F87286" w:rsidP="00F87286">
      <w:pPr>
        <w:pStyle w:val="NormalWeb"/>
        <w:spacing w:before="0" w:beforeAutospacing="0" w:after="0" w:afterAutospacing="0"/>
        <w:ind w:left="57"/>
      </w:pPr>
      <w:r w:rsidRPr="008B4FBD">
        <w:t xml:space="preserve">A) Kiekvienam pardavimų </w:t>
      </w:r>
      <w:r w:rsidR="00445FD0">
        <w:t>eurui</w:t>
      </w:r>
      <w:r w:rsidRPr="008B4FBD">
        <w:t xml:space="preserve"> tenka 2 </w:t>
      </w:r>
      <w:r w:rsidR="00445FD0">
        <w:t>eurai</w:t>
      </w:r>
      <w:r w:rsidRPr="008B4FBD">
        <w:t xml:space="preserve"> grynojo pelno.</w:t>
      </w:r>
      <w:r w:rsidRPr="008B4FBD">
        <w:br/>
        <w:t>B) Tam</w:t>
      </w:r>
      <w:r w:rsidR="000E3D87" w:rsidRPr="008B4FBD">
        <w:t>, kad</w:t>
      </w:r>
      <w:r w:rsidRPr="008B4FBD">
        <w:t xml:space="preserve"> uždirbti 20 </w:t>
      </w:r>
      <w:r w:rsidR="00445FD0">
        <w:t>eurų</w:t>
      </w:r>
      <w:r w:rsidRPr="008B4FBD">
        <w:t xml:space="preserve"> pelno po mokesčių, reikia parduoti prekių už 1 </w:t>
      </w:r>
      <w:r w:rsidR="000E3D87" w:rsidRPr="008B4FBD">
        <w:t>eurą</w:t>
      </w:r>
      <w:r w:rsidRPr="008B4FBD">
        <w:br/>
        <w:t xml:space="preserve">C) Pardavusi prekių už 1 </w:t>
      </w:r>
      <w:r w:rsidR="000E3D87" w:rsidRPr="008B4FBD">
        <w:t>eurą</w:t>
      </w:r>
      <w:r w:rsidRPr="008B4FBD">
        <w:t>, bendrovė gauna 20 ct. grynojo pelno</w:t>
      </w:r>
      <w:r w:rsidRPr="008B4FBD">
        <w:br/>
        <w:t xml:space="preserve">D) tam, kad uždirbti 1 </w:t>
      </w:r>
      <w:r w:rsidR="000E3D87" w:rsidRPr="008B4FBD">
        <w:t>eurą</w:t>
      </w:r>
      <w:r w:rsidRPr="008B4FBD">
        <w:t xml:space="preserve"> pelno, reikia parduoti prekių už 20 ct.</w:t>
      </w:r>
      <w:r w:rsidRPr="008B4FBD">
        <w:br/>
        <w:t xml:space="preserve">E) Kiekvienam pardavimų </w:t>
      </w:r>
      <w:r w:rsidR="00445FD0">
        <w:t>eurui</w:t>
      </w:r>
      <w:r w:rsidRPr="008B4FBD">
        <w:t xml:space="preserve"> tenka 20 centų veiklos išlaidų</w:t>
      </w:r>
    </w:p>
    <w:p w14:paraId="0EA609F9" w14:textId="77777777" w:rsidR="00F87286" w:rsidRPr="008B4FBD" w:rsidRDefault="00F87286" w:rsidP="00F87286">
      <w:pPr>
        <w:pStyle w:val="NormalWeb"/>
        <w:spacing w:before="0" w:beforeAutospacing="0" w:after="0" w:afterAutospacing="0"/>
        <w:ind w:left="57"/>
        <w:rPr>
          <w:bCs/>
        </w:rPr>
      </w:pPr>
    </w:p>
    <w:p w14:paraId="12D93BF9" w14:textId="77777777" w:rsidR="00F87286" w:rsidRPr="008B4FBD" w:rsidRDefault="00F87286" w:rsidP="00F87286">
      <w:pPr>
        <w:pStyle w:val="NormalWeb"/>
        <w:spacing w:before="0" w:beforeAutospacing="0" w:after="0" w:afterAutospacing="0"/>
        <w:ind w:left="57"/>
        <w:rPr>
          <w:bCs/>
        </w:rPr>
      </w:pPr>
      <w:r w:rsidRPr="008B4FBD">
        <w:rPr>
          <w:bCs/>
        </w:rPr>
        <w:t>84. Kadangi finansinės ataskaitos yra naudingos išorės vartotojams, jos nėra naudingos vidiniam naudojimui.</w:t>
      </w:r>
    </w:p>
    <w:p w14:paraId="32DE80DF" w14:textId="77777777" w:rsidR="00F87286" w:rsidRPr="008B4FBD" w:rsidRDefault="00F87286" w:rsidP="00F87286">
      <w:pPr>
        <w:pStyle w:val="NormalWeb"/>
        <w:spacing w:before="0" w:beforeAutospacing="0" w:after="0" w:afterAutospacing="0"/>
        <w:ind w:left="57"/>
      </w:pPr>
      <w:r w:rsidRPr="008B4FBD">
        <w:rPr>
          <w:bCs/>
        </w:rPr>
        <w:t>A) Taip</w:t>
      </w:r>
      <w:r w:rsidRPr="008B4FBD">
        <w:rPr>
          <w:bCs/>
        </w:rPr>
        <w:br/>
        <w:t>B) Ne</w:t>
      </w:r>
    </w:p>
    <w:p w14:paraId="1D02B472" w14:textId="77777777" w:rsidR="00F87286" w:rsidRPr="008B4FBD" w:rsidRDefault="00F87286" w:rsidP="00F87286">
      <w:pPr>
        <w:pStyle w:val="NormalWeb"/>
        <w:spacing w:before="0" w:beforeAutospacing="0" w:after="0" w:afterAutospacing="0"/>
        <w:ind w:left="57"/>
      </w:pPr>
    </w:p>
    <w:p w14:paraId="0BD12D31" w14:textId="77777777" w:rsidR="00F87286" w:rsidRPr="008B4FBD" w:rsidRDefault="00F87286" w:rsidP="00F87286">
      <w:pPr>
        <w:pStyle w:val="NormalWeb"/>
        <w:spacing w:before="0" w:beforeAutospacing="0" w:after="0" w:afterAutospacing="0"/>
        <w:ind w:left="57"/>
      </w:pPr>
      <w:r w:rsidRPr="008B4FBD">
        <w:t xml:space="preserve">85. Jei bendrovės turtas sumažėjo, o kiti ROE (nuosavybės grąžos) elementai išliko nepasikeitę, galima tikėtis, kad </w:t>
      </w:r>
    </w:p>
    <w:p w14:paraId="72BF77FB" w14:textId="77777777" w:rsidR="00F87286" w:rsidRPr="008B4FBD" w:rsidRDefault="00F87286" w:rsidP="00F87286">
      <w:pPr>
        <w:pStyle w:val="NormalWeb"/>
        <w:spacing w:before="0" w:beforeAutospacing="0" w:after="0" w:afterAutospacing="0"/>
        <w:ind w:left="57"/>
      </w:pPr>
      <w:r w:rsidRPr="008B4FBD">
        <w:t>A) Nuosavybės multiplikatorius padidės</w:t>
      </w:r>
      <w:r w:rsidRPr="008B4FBD">
        <w:br/>
        <w:t>B) ROE išliks nepasikeitęs</w:t>
      </w:r>
      <w:r w:rsidRPr="008B4FBD">
        <w:br/>
        <w:t>C) Pelningumas sumažės</w:t>
      </w:r>
      <w:r w:rsidRPr="008B4FBD">
        <w:br/>
        <w:t>D) ROE padidės</w:t>
      </w:r>
      <w:r w:rsidRPr="008B4FBD">
        <w:br/>
        <w:t>E) ROA (turto grąža) sumažės</w:t>
      </w:r>
    </w:p>
    <w:p w14:paraId="366AC774" w14:textId="77777777" w:rsidR="00F87286" w:rsidRPr="008B4FBD" w:rsidRDefault="00F87286" w:rsidP="00F87286">
      <w:pPr>
        <w:pStyle w:val="NormalWeb"/>
        <w:spacing w:before="0" w:beforeAutospacing="0" w:after="0" w:afterAutospacing="0"/>
        <w:ind w:left="57"/>
      </w:pPr>
    </w:p>
    <w:p w14:paraId="39727CF1" w14:textId="77777777" w:rsidR="00F87286" w:rsidRPr="008B4FBD" w:rsidRDefault="00F87286" w:rsidP="00F87286">
      <w:pPr>
        <w:pStyle w:val="NormalWeb"/>
        <w:spacing w:before="0" w:beforeAutospacing="0" w:after="0" w:afterAutospacing="0"/>
        <w:ind w:left="57"/>
      </w:pPr>
      <w:r w:rsidRPr="008B4FBD">
        <w:t>86. Grynasis pinigų pokytis per metus yra lygus:</w:t>
      </w:r>
    </w:p>
    <w:p w14:paraId="782FEE2F" w14:textId="77777777" w:rsidR="00F87286" w:rsidRPr="008B4FBD" w:rsidRDefault="00F87286" w:rsidP="00F87286">
      <w:pPr>
        <w:pStyle w:val="NormalWeb"/>
        <w:spacing w:before="0" w:beforeAutospacing="0" w:after="0" w:afterAutospacing="0"/>
        <w:ind w:left="57"/>
      </w:pPr>
      <w:r w:rsidRPr="008B4FBD">
        <w:t>A) pinigai laikotarpio pabaigoje minus ilgalaikės skolos minus ilgalaikio turto padidėjimas</w:t>
      </w:r>
      <w:r w:rsidRPr="008B4FBD">
        <w:br/>
        <w:t>B) grynasis pelnas plius nusidėvėjimas minus mokesčiai ir dividendai</w:t>
      </w:r>
      <w:r w:rsidRPr="008B4FBD">
        <w:br/>
        <w:t>C) trumpala</w:t>
      </w:r>
      <w:r w:rsidR="000E3D87" w:rsidRPr="008B4FBD">
        <w:t>i</w:t>
      </w:r>
      <w:r w:rsidRPr="008B4FBD">
        <w:t>kio turto padidėjimas minus išlaidos ilgalaikiam turtui</w:t>
      </w:r>
      <w:r w:rsidRPr="008B4FBD">
        <w:br/>
        <w:t>D) pinigų srautas iš pagrindinės veiklos plius pinigų srautas iš investicinės veiklos ir finansinės veiklos</w:t>
      </w:r>
      <w:r w:rsidRPr="008B4FBD">
        <w:br/>
        <w:t>E) pinigų šaltiniai plius pinigų srautas iš pagrindinės veiklos</w:t>
      </w:r>
    </w:p>
    <w:p w14:paraId="61D16999" w14:textId="77777777" w:rsidR="00F87286" w:rsidRPr="008B4FBD" w:rsidRDefault="00F87286" w:rsidP="00F87286">
      <w:pPr>
        <w:pStyle w:val="NormalWeb"/>
        <w:spacing w:before="0" w:beforeAutospacing="0" w:after="0" w:afterAutospacing="0"/>
        <w:ind w:left="57"/>
      </w:pPr>
    </w:p>
    <w:p w14:paraId="39CCFB68" w14:textId="77777777" w:rsidR="00F87286" w:rsidRPr="008B4FBD" w:rsidRDefault="00F87286" w:rsidP="00F87286">
      <w:pPr>
        <w:pStyle w:val="NormalWeb"/>
        <w:spacing w:before="0" w:beforeAutospacing="0" w:after="0" w:afterAutospacing="0"/>
        <w:ind w:left="57"/>
      </w:pPr>
      <w:r w:rsidRPr="008B4FBD">
        <w:t xml:space="preserve">87. Danny D bendrovės pardavimų sąnaudos yra 5 200 </w:t>
      </w:r>
      <w:r w:rsidR="00BA1DA5" w:rsidRPr="008B4FBD">
        <w:t>Eurų</w:t>
      </w:r>
      <w:r w:rsidRPr="008B4FBD">
        <w:t xml:space="preserve">, grynasis apyvartinis kapitalas yra 120 </w:t>
      </w:r>
      <w:r w:rsidR="000E3D87" w:rsidRPr="008B4FBD">
        <w:t>e</w:t>
      </w:r>
      <w:r w:rsidR="00BA1DA5" w:rsidRPr="008B4FBD">
        <w:t>urų</w:t>
      </w:r>
      <w:r w:rsidRPr="008B4FBD">
        <w:t xml:space="preserve">, trumpalaikis turtas iš viso yra 600 </w:t>
      </w:r>
      <w:r w:rsidR="00BA1DA5" w:rsidRPr="008B4FBD">
        <w:t>eurų</w:t>
      </w:r>
      <w:r w:rsidRPr="008B4FBD">
        <w:t>, skubaus padengimo koeficientas yra 0,8. Koks yra atsargų apyvartumas dienomis, jei metuose yra 365 d.?</w:t>
      </w:r>
    </w:p>
    <w:p w14:paraId="07D5A30B" w14:textId="77777777" w:rsidR="00F87286" w:rsidRPr="008B4FBD" w:rsidRDefault="00F87286" w:rsidP="00F87286">
      <w:pPr>
        <w:pStyle w:val="NormalWeb"/>
        <w:spacing w:before="0" w:beforeAutospacing="0" w:after="0" w:afterAutospacing="0"/>
        <w:ind w:left="57"/>
      </w:pPr>
      <w:r w:rsidRPr="008B4FBD">
        <w:t xml:space="preserve">A) 12.7  </w:t>
      </w:r>
      <w:r w:rsidRPr="008B4FBD">
        <w:br/>
        <w:t xml:space="preserve">B) 15.2 </w:t>
      </w:r>
      <w:r w:rsidRPr="008B4FBD">
        <w:br/>
        <w:t xml:space="preserve">C) 19.8 </w:t>
      </w:r>
      <w:r w:rsidRPr="008B4FBD">
        <w:br/>
        <w:t xml:space="preserve">D) 22.7 </w:t>
      </w:r>
      <w:r w:rsidRPr="008B4FBD">
        <w:br/>
        <w:t xml:space="preserve">E) 17.1 </w:t>
      </w:r>
    </w:p>
    <w:p w14:paraId="29DCA3CE" w14:textId="77777777" w:rsidR="00F87286" w:rsidRPr="008B4FBD" w:rsidRDefault="00F87286" w:rsidP="00F87286">
      <w:pPr>
        <w:pStyle w:val="NormalWeb"/>
        <w:spacing w:before="0" w:beforeAutospacing="0" w:after="0" w:afterAutospacing="0"/>
        <w:ind w:left="57"/>
      </w:pPr>
    </w:p>
    <w:p w14:paraId="1084E244" w14:textId="77777777" w:rsidR="00F87286" w:rsidRPr="008B4FBD" w:rsidRDefault="00F87286" w:rsidP="00F87286">
      <w:pPr>
        <w:pStyle w:val="NormalWeb"/>
        <w:spacing w:before="0" w:beforeAutospacing="0" w:after="0" w:afterAutospacing="0"/>
        <w:ind w:left="57"/>
      </w:pPr>
      <w:r w:rsidRPr="008B4FBD">
        <w:t>88. Finansų valdytojas, kuriam reikia suskaičiuoti per kiek dienų baigsis pinigai, jei daugiau pinigų nebus gauta, privalo atsižvelgti į ….. rodiklį.</w:t>
      </w:r>
    </w:p>
    <w:p w14:paraId="54E908AB" w14:textId="77777777" w:rsidR="00F87286" w:rsidRPr="008B4FBD" w:rsidRDefault="00F87286" w:rsidP="00F87286">
      <w:pPr>
        <w:pStyle w:val="NormalWeb"/>
        <w:spacing w:before="0" w:beforeAutospacing="0" w:after="0" w:afterAutospacing="0"/>
        <w:ind w:left="57"/>
      </w:pPr>
      <w:r w:rsidRPr="008B4FBD">
        <w:t>A) bendrąjį padengimo</w:t>
      </w:r>
      <w:r w:rsidRPr="008B4FBD">
        <w:br/>
        <w:t xml:space="preserve">B) grynąjį padengimo </w:t>
      </w:r>
      <w:r w:rsidRPr="008B4FBD">
        <w:br/>
        <w:t>C) grynojo apyvartinio kapitalo santykio su turtu</w:t>
      </w:r>
      <w:r w:rsidRPr="008B4FBD">
        <w:br/>
        <w:t>D) intervalo mato</w:t>
      </w:r>
      <w:r w:rsidRPr="008B4FBD">
        <w:br/>
        <w:t xml:space="preserve">E) skubaus padengimo </w:t>
      </w:r>
    </w:p>
    <w:p w14:paraId="0AFE6A48" w14:textId="77777777" w:rsidR="00F87286" w:rsidRPr="008B4FBD" w:rsidRDefault="00F87286" w:rsidP="00F87286">
      <w:pPr>
        <w:pStyle w:val="NormalWeb"/>
        <w:spacing w:before="0" w:beforeAutospacing="0" w:after="0" w:afterAutospacing="0"/>
        <w:ind w:left="57"/>
      </w:pPr>
    </w:p>
    <w:p w14:paraId="5D3FFDAF" w14:textId="77777777" w:rsidR="00F87286" w:rsidRPr="008B4FBD" w:rsidRDefault="00F87286" w:rsidP="00F87286">
      <w:pPr>
        <w:pStyle w:val="NormalWeb"/>
        <w:spacing w:before="0" w:beforeAutospacing="0" w:after="0" w:afterAutospacing="0"/>
        <w:ind w:left="57"/>
      </w:pPr>
      <w:r w:rsidRPr="008B4FBD">
        <w:t>89. Bendro dydžio balansas yra sukurtas:</w:t>
      </w:r>
    </w:p>
    <w:p w14:paraId="7AF3FEE2" w14:textId="77777777" w:rsidR="00F87286" w:rsidRPr="008B4FBD" w:rsidRDefault="00F87286" w:rsidP="00F87286">
      <w:pPr>
        <w:pStyle w:val="NormalWeb"/>
        <w:spacing w:before="0" w:beforeAutospacing="0" w:after="0" w:afterAutospacing="0"/>
        <w:ind w:left="57"/>
      </w:pPr>
      <w:r w:rsidRPr="008B4FBD">
        <w:t>A) Turto straipsnius dalinant iš “turtas iš viso”</w:t>
      </w:r>
      <w:r w:rsidR="000E3D87" w:rsidRPr="008B4FBD">
        <w:t xml:space="preserve"> </w:t>
      </w:r>
      <w:r w:rsidRPr="008B4FBD">
        <w:t>ir įsipareigojimų ir savininkų nuosavybės straipsnius dalinant iš “nuosavybė iš viso”.</w:t>
      </w:r>
      <w:r w:rsidRPr="008B4FBD">
        <w:br/>
        <w:t xml:space="preserve">B) Turto straipsnius dalinant iš “turtas iš viso”, įsipareigojimų straipsnius dalinant iš “įsipareigojimai </w:t>
      </w:r>
      <w:r w:rsidRPr="008B4FBD">
        <w:lastRenderedPageBreak/>
        <w:t>iš viso”, o nuosavybės straipsnius dalinant iš “ nuosavybė iš viso”.</w:t>
      </w:r>
      <w:r w:rsidRPr="008B4FBD">
        <w:br/>
        <w:t>C) Visus straipsnius dalinant iš “turtas iš viso atėmus įsipareigojimus iš viso”.</w:t>
      </w:r>
      <w:r w:rsidRPr="008B4FBD">
        <w:br/>
        <w:t>D) Kiekvieną balanso elementą išreiškiant procentais nuo viso balanso turto.</w:t>
      </w:r>
      <w:r w:rsidRPr="008B4FBD">
        <w:br/>
        <w:t>E) Visus balanso ir pelno nuostolio ataskaitos skaičius dalinant iš “turtas iš viso”.</w:t>
      </w:r>
    </w:p>
    <w:p w14:paraId="7D861BE9" w14:textId="77777777" w:rsidR="00F87286" w:rsidRPr="008B4FBD" w:rsidRDefault="00F87286" w:rsidP="00F87286">
      <w:pPr>
        <w:pStyle w:val="NormalWeb"/>
        <w:spacing w:before="0" w:beforeAutospacing="0" w:after="0" w:afterAutospacing="0"/>
        <w:ind w:left="57"/>
      </w:pPr>
    </w:p>
    <w:p w14:paraId="1CE9A492" w14:textId="77777777" w:rsidR="00F87286" w:rsidRPr="008B4FBD" w:rsidRDefault="00F87286" w:rsidP="00F87286">
      <w:pPr>
        <w:pStyle w:val="NormalWeb"/>
        <w:spacing w:before="0" w:beforeAutospacing="0" w:after="0" w:afterAutospacing="0"/>
        <w:ind w:left="57"/>
      </w:pPr>
      <w:r w:rsidRPr="008B4FBD">
        <w:t>90. Kuris iš nurodytų veiksmų yra pinigų šaltinis?</w:t>
      </w:r>
    </w:p>
    <w:p w14:paraId="4A5B304F" w14:textId="77777777" w:rsidR="00F87286" w:rsidRPr="008B4FBD" w:rsidRDefault="00F87286" w:rsidP="00F87286">
      <w:pPr>
        <w:pStyle w:val="NormalWeb"/>
        <w:spacing w:before="0" w:beforeAutospacing="0" w:after="0" w:afterAutospacing="0"/>
        <w:ind w:left="57"/>
      </w:pPr>
      <w:r w:rsidRPr="008B4FBD">
        <w:t xml:space="preserve">I) Paprastųjų akcijų </w:t>
      </w:r>
      <w:r w:rsidR="000E3D87" w:rsidRPr="008B4FBD">
        <w:t>ir</w:t>
      </w:r>
      <w:r w:rsidRPr="008B4FBD">
        <w:t xml:space="preserve"> akcijų priedų sumažėjimas</w:t>
      </w:r>
      <w:r w:rsidRPr="008B4FBD">
        <w:br/>
        <w:t>II) Mokėtinų sumų padidėjimas</w:t>
      </w:r>
      <w:r w:rsidRPr="008B4FBD">
        <w:br/>
        <w:t>III) Gautinų sumų sumažėjimas</w:t>
      </w:r>
      <w:r w:rsidRPr="008B4FBD">
        <w:br/>
        <w:t>IV) Atsargų padidėjimas</w:t>
      </w:r>
    </w:p>
    <w:p w14:paraId="2759142D" w14:textId="77777777" w:rsidR="00F87286" w:rsidRPr="008B4FBD" w:rsidRDefault="00F87286" w:rsidP="00F87286">
      <w:pPr>
        <w:pStyle w:val="NormalWeb"/>
        <w:spacing w:before="0" w:beforeAutospacing="0" w:after="0" w:afterAutospacing="0"/>
        <w:ind w:left="57"/>
      </w:pPr>
      <w:r w:rsidRPr="008B4FBD">
        <w:t>A) II ir III</w:t>
      </w:r>
      <w:r w:rsidRPr="008B4FBD">
        <w:br/>
        <w:t>B) I, II, III ir IV</w:t>
      </w:r>
      <w:r w:rsidRPr="008B4FBD">
        <w:br/>
        <w:t>C) I, II ir III</w:t>
      </w:r>
      <w:r w:rsidRPr="008B4FBD">
        <w:br/>
        <w:t>D) III ir IV</w:t>
      </w:r>
      <w:r w:rsidRPr="008B4FBD">
        <w:br/>
        <w:t>E) I</w:t>
      </w:r>
      <w:r w:rsidRPr="008B4FBD">
        <w:br/>
      </w:r>
    </w:p>
    <w:p w14:paraId="1F67D525" w14:textId="77777777" w:rsidR="00F87286" w:rsidRPr="008B4FBD" w:rsidRDefault="00F87286" w:rsidP="00F87286">
      <w:pPr>
        <w:pStyle w:val="NormalWeb"/>
        <w:spacing w:before="0" w:beforeAutospacing="0" w:after="0" w:afterAutospacing="0"/>
        <w:ind w:left="57"/>
      </w:pPr>
      <w:r w:rsidRPr="008B4FBD">
        <w:t>91. Visoms kitoms sąlygoms esant lygioms, kuris iš sekančių veiksmų laikomas pinigų panaudojimu?</w:t>
      </w:r>
    </w:p>
    <w:p w14:paraId="6D68BB43" w14:textId="77777777" w:rsidR="00F87286" w:rsidRPr="008B4FBD" w:rsidRDefault="00F87286" w:rsidP="00F87286">
      <w:pPr>
        <w:pStyle w:val="NormalWeb"/>
        <w:spacing w:before="0" w:beforeAutospacing="0" w:after="0" w:afterAutospacing="0"/>
        <w:ind w:left="57"/>
      </w:pPr>
      <w:r w:rsidRPr="008B4FBD">
        <w:t>I. Gautinų sumų padidėjimas</w:t>
      </w:r>
      <w:r w:rsidRPr="008B4FBD">
        <w:br/>
        <w:t>II. Mokėtinų sumų sumažėjimas</w:t>
      </w:r>
      <w:r w:rsidRPr="008B4FBD">
        <w:br/>
        <w:t>III. Paprastosios akcijos ir akcijų priedai</w:t>
      </w:r>
    </w:p>
    <w:p w14:paraId="65E4FCD6" w14:textId="77777777" w:rsidR="00F87286" w:rsidRPr="008B4FBD" w:rsidRDefault="00F87286" w:rsidP="00F87286">
      <w:pPr>
        <w:pStyle w:val="NormalWeb"/>
        <w:spacing w:before="0" w:beforeAutospacing="0" w:after="0" w:afterAutospacing="0"/>
        <w:ind w:left="57"/>
      </w:pPr>
      <w:r w:rsidRPr="008B4FBD">
        <w:t>A) I</w:t>
      </w:r>
      <w:r w:rsidRPr="008B4FBD">
        <w:br/>
        <w:t>B) I ir II</w:t>
      </w:r>
      <w:r w:rsidRPr="008B4FBD">
        <w:br/>
        <w:t>C) II, III ir IV</w:t>
      </w:r>
      <w:r w:rsidRPr="008B4FBD">
        <w:br/>
        <w:t>D) I ir III</w:t>
      </w:r>
      <w:r w:rsidRPr="008B4FBD">
        <w:br/>
        <w:t>E) II</w:t>
      </w:r>
    </w:p>
    <w:p w14:paraId="1CC4958E" w14:textId="77777777" w:rsidR="00F87286" w:rsidRPr="008B4FBD" w:rsidRDefault="00F87286" w:rsidP="00F87286">
      <w:pPr>
        <w:pStyle w:val="NormalWeb"/>
        <w:spacing w:before="0" w:beforeAutospacing="0" w:after="0" w:afterAutospacing="0"/>
        <w:ind w:left="57"/>
      </w:pPr>
    </w:p>
    <w:p w14:paraId="3CAA2D12" w14:textId="77777777" w:rsidR="00F87286" w:rsidRPr="008B4FBD" w:rsidRDefault="00F87286" w:rsidP="00F87286">
      <w:pPr>
        <w:pStyle w:val="NormalWeb"/>
        <w:spacing w:before="0" w:beforeAutospacing="0" w:after="0" w:afterAutospacing="0"/>
        <w:ind w:left="57"/>
      </w:pPr>
      <w:r w:rsidRPr="008B4FBD">
        <w:t>92. Visoms kitoms sąlygoms esant lygioms, kuri iš sekančių sąlygų nulemia turto apyvartumo rodiklio sumažėjimą?</w:t>
      </w:r>
    </w:p>
    <w:p w14:paraId="678FE620" w14:textId="77777777" w:rsidR="00F87286" w:rsidRPr="008B4FBD" w:rsidRDefault="00F87286" w:rsidP="00F87286">
      <w:pPr>
        <w:pStyle w:val="NormalWeb"/>
        <w:spacing w:before="0" w:beforeAutospacing="0" w:after="0" w:afterAutospacing="0"/>
        <w:ind w:left="57"/>
      </w:pPr>
      <w:r w:rsidRPr="008B4FBD">
        <w:t>I. Pardavimų padidėjimas</w:t>
      </w:r>
      <w:r w:rsidRPr="008B4FBD">
        <w:br/>
        <w:t>II. Pasenusių, visiškai nurašytų įrengimų pakeitimas naujais įrengimais</w:t>
      </w:r>
      <w:r w:rsidRPr="008B4FBD">
        <w:br/>
        <w:t>III. Ilgalaikio turto įsigyta mažiau, negu parduota, t.y. ilgalaikio turto sumažėjimas balanse</w:t>
      </w:r>
    </w:p>
    <w:p w14:paraId="167C4A9F" w14:textId="77777777" w:rsidR="00F87286" w:rsidRPr="008B4FBD" w:rsidRDefault="00F87286" w:rsidP="00F87286">
      <w:pPr>
        <w:pStyle w:val="NormalWeb"/>
        <w:spacing w:before="0" w:beforeAutospacing="0" w:after="0" w:afterAutospacing="0"/>
        <w:ind w:left="57"/>
      </w:pPr>
      <w:r w:rsidRPr="008B4FBD">
        <w:t>A) I</w:t>
      </w:r>
      <w:r w:rsidRPr="008B4FBD">
        <w:br/>
        <w:t>B) II</w:t>
      </w:r>
      <w:r w:rsidRPr="008B4FBD">
        <w:br/>
        <w:t>C) III</w:t>
      </w:r>
      <w:r w:rsidRPr="008B4FBD">
        <w:br/>
        <w:t>D) II ir III</w:t>
      </w:r>
      <w:r w:rsidRPr="008B4FBD">
        <w:br/>
        <w:t>E) I ir III</w:t>
      </w:r>
    </w:p>
    <w:p w14:paraId="394765F1" w14:textId="77777777" w:rsidR="00F87286" w:rsidRPr="008B4FBD" w:rsidRDefault="00F87286" w:rsidP="00F87286">
      <w:pPr>
        <w:ind w:left="57"/>
      </w:pPr>
    </w:p>
    <w:p w14:paraId="031EA087" w14:textId="77777777" w:rsidR="00F87286" w:rsidRPr="008B4FBD" w:rsidRDefault="00F87286" w:rsidP="00F87286"/>
    <w:p w14:paraId="49010394" w14:textId="77777777" w:rsidR="00F87286" w:rsidRPr="008B4FBD" w:rsidRDefault="00F87286" w:rsidP="00F87286">
      <w:r w:rsidRPr="008B4FBD">
        <w:t xml:space="preserve">93. Bendrovės grynasis pelnas sudaro 530 </w:t>
      </w:r>
      <w:r w:rsidR="00BA1DA5" w:rsidRPr="008B4FBD">
        <w:t>eurų</w:t>
      </w:r>
      <w:r w:rsidRPr="008B4FBD">
        <w:t xml:space="preserve"> Nusidėvėjimo išlaidos sudaro 60 </w:t>
      </w:r>
      <w:r w:rsidR="000E3D87" w:rsidRPr="008B4FBD">
        <w:t>eurų</w:t>
      </w:r>
      <w:r w:rsidRPr="008B4FBD">
        <w:t xml:space="preserve">, o išmokėti dividendai 80 </w:t>
      </w:r>
      <w:r w:rsidR="00BA1DA5" w:rsidRPr="008B4FBD">
        <w:t>eurų</w:t>
      </w:r>
      <w:r w:rsidRPr="008B4FBD">
        <w:t xml:space="preserve"> Per ataskaitinį laikotarpį mokėtinos sumos sumažėjo 40 </w:t>
      </w:r>
      <w:r w:rsidR="000E3D87" w:rsidRPr="008B4FBD">
        <w:t>eurų</w:t>
      </w:r>
      <w:r w:rsidRPr="008B4FBD">
        <w:t xml:space="preserve">, gautinos sumos sumažėjo 30 </w:t>
      </w:r>
      <w:r w:rsidR="00BA1DA5" w:rsidRPr="008B4FBD">
        <w:t>eurų</w:t>
      </w:r>
      <w:r w:rsidRPr="008B4FBD">
        <w:t xml:space="preserve">, atsargos padidėjo 20 </w:t>
      </w:r>
      <w:r w:rsidR="000E3D87" w:rsidRPr="008B4FBD">
        <w:t>eurų</w:t>
      </w:r>
      <w:r w:rsidRPr="008B4FBD">
        <w:t xml:space="preserve"> ir ilgalaikis turtas sumažėjo 40 </w:t>
      </w:r>
      <w:r w:rsidR="00BA1DA5" w:rsidRPr="008B4FBD">
        <w:t>eurų</w:t>
      </w:r>
      <w:r w:rsidRPr="008B4FBD">
        <w:t xml:space="preserve"> Koks yra pinigų srautas iš pagrindinės veiklos? </w:t>
      </w:r>
    </w:p>
    <w:p w14:paraId="46F328DF" w14:textId="77777777" w:rsidR="00F87286" w:rsidRPr="008B4FBD" w:rsidRDefault="00F87286" w:rsidP="00F87286"/>
    <w:p w14:paraId="7973D743" w14:textId="77777777" w:rsidR="00F87286" w:rsidRPr="008B4FBD" w:rsidRDefault="00F87286" w:rsidP="00F87286">
      <w:r w:rsidRPr="008B4FBD">
        <w:tab/>
        <w:t>a.</w:t>
      </w:r>
      <w:r w:rsidRPr="008B4FBD">
        <w:tab/>
      </w:r>
      <w:r w:rsidR="00BA1DA5" w:rsidRPr="008B4FBD">
        <w:t>€</w:t>
      </w:r>
      <w:r w:rsidRPr="008B4FBD">
        <w:t>480</w:t>
      </w:r>
    </w:p>
    <w:p w14:paraId="6C1626E3" w14:textId="77777777" w:rsidR="00F87286" w:rsidRPr="008B4FBD" w:rsidRDefault="00F87286" w:rsidP="00F87286">
      <w:r w:rsidRPr="008B4FBD">
        <w:tab/>
        <w:t>b.</w:t>
      </w:r>
      <w:r w:rsidRPr="008B4FBD">
        <w:tab/>
      </w:r>
      <w:r w:rsidR="00BA1DA5" w:rsidRPr="008B4FBD">
        <w:t>€</w:t>
      </w:r>
      <w:r w:rsidRPr="008B4FBD">
        <w:t>530</w:t>
      </w:r>
    </w:p>
    <w:p w14:paraId="28DED4EB" w14:textId="77777777" w:rsidR="00F87286" w:rsidRPr="008B4FBD" w:rsidRDefault="00F87286" w:rsidP="00F87286">
      <w:r w:rsidRPr="008B4FBD">
        <w:tab/>
        <w:t>c.</w:t>
      </w:r>
      <w:r w:rsidRPr="008B4FBD">
        <w:tab/>
      </w:r>
      <w:r w:rsidR="00BA1DA5" w:rsidRPr="008B4FBD">
        <w:t>€</w:t>
      </w:r>
      <w:r w:rsidRPr="008B4FBD">
        <w:t>560</w:t>
      </w:r>
    </w:p>
    <w:p w14:paraId="079AF7FE" w14:textId="77777777" w:rsidR="00F87286" w:rsidRPr="008B4FBD" w:rsidRDefault="00F87286" w:rsidP="00F87286">
      <w:r w:rsidRPr="008B4FBD">
        <w:tab/>
        <w:t>d.</w:t>
      </w:r>
      <w:r w:rsidRPr="008B4FBD">
        <w:tab/>
      </w:r>
      <w:r w:rsidR="00BA1DA5" w:rsidRPr="008B4FBD">
        <w:t>€</w:t>
      </w:r>
      <w:r w:rsidRPr="008B4FBD">
        <w:t>580</w:t>
      </w:r>
    </w:p>
    <w:p w14:paraId="5F287CB9" w14:textId="77777777" w:rsidR="00F87286" w:rsidRPr="008B4FBD" w:rsidRDefault="00F87286" w:rsidP="00F87286">
      <w:r w:rsidRPr="008B4FBD">
        <w:tab/>
        <w:t>e.</w:t>
      </w:r>
      <w:r w:rsidRPr="008B4FBD">
        <w:tab/>
      </w:r>
      <w:r w:rsidR="00BA1DA5" w:rsidRPr="008B4FBD">
        <w:t>€</w:t>
      </w:r>
      <w:r w:rsidRPr="008B4FBD">
        <w:t>600</w:t>
      </w:r>
    </w:p>
    <w:p w14:paraId="2F45C0EA" w14:textId="77777777" w:rsidR="00F87286" w:rsidRPr="008B4FBD" w:rsidRDefault="00F87286" w:rsidP="00F87286"/>
    <w:p w14:paraId="2206A694" w14:textId="77777777" w:rsidR="00F87286" w:rsidRPr="008B4FBD" w:rsidRDefault="00F87286" w:rsidP="00F87286"/>
    <w:p w14:paraId="74313FDF" w14:textId="77777777" w:rsidR="00F87286" w:rsidRPr="008B4FBD" w:rsidRDefault="00F87286" w:rsidP="00F87286"/>
    <w:p w14:paraId="206C527D" w14:textId="77777777" w:rsidR="00F87286" w:rsidRPr="008B4FBD" w:rsidRDefault="00F87286" w:rsidP="00F87286">
      <w:r w:rsidRPr="008B4FBD">
        <w:t>94. Bendrovės pardavimai sudarė 1500, grynasis pelnas 100, bendra turto vertė 1000 ir nuosavybė 700. Sumokėtų palūkanų suma 50. Kokia palūkanų reikšmė yra pateikta standartizuotoje bendro dydžio ataskaitoje? (Atsakymą pateikti procentais be procento ženklo. Pvz. 3.3% įveskite 3.3)</w:t>
      </w:r>
    </w:p>
    <w:p w14:paraId="76A53E47" w14:textId="77777777" w:rsidR="00F87286" w:rsidRPr="008B4FBD" w:rsidRDefault="00F87286" w:rsidP="00F87286"/>
    <w:p w14:paraId="3C5324D3" w14:textId="77777777" w:rsidR="00F87286" w:rsidRPr="008B4FBD" w:rsidRDefault="00F87286" w:rsidP="00F87286">
      <w:r w:rsidRPr="008B4FBD">
        <w:tab/>
        <w:t>a.</w:t>
      </w:r>
      <w:r w:rsidRPr="008B4FBD">
        <w:tab/>
        <w:t>3.3 p</w:t>
      </w:r>
      <w:r w:rsidR="00851B02" w:rsidRPr="008B4FBD">
        <w:t>rocentai</w:t>
      </w:r>
    </w:p>
    <w:p w14:paraId="5CB89661" w14:textId="77777777" w:rsidR="00F87286" w:rsidRPr="008B4FBD" w:rsidRDefault="00F87286" w:rsidP="00F87286">
      <w:r w:rsidRPr="008B4FBD">
        <w:tab/>
        <w:t>b.</w:t>
      </w:r>
      <w:r w:rsidRPr="008B4FBD">
        <w:tab/>
        <w:t>5.0</w:t>
      </w:r>
      <w:r w:rsidR="00851B02" w:rsidRPr="008B4FBD">
        <w:t xml:space="preserve"> procentai</w:t>
      </w:r>
    </w:p>
    <w:p w14:paraId="306DFE60" w14:textId="77777777" w:rsidR="00F87286" w:rsidRPr="008B4FBD" w:rsidRDefault="00F87286" w:rsidP="00F87286">
      <w:r w:rsidRPr="008B4FBD">
        <w:tab/>
        <w:t>c.</w:t>
      </w:r>
      <w:r w:rsidRPr="008B4FBD">
        <w:tab/>
        <w:t xml:space="preserve">7.1 </w:t>
      </w:r>
      <w:r w:rsidR="00851B02" w:rsidRPr="008B4FBD">
        <w:t>procentai</w:t>
      </w:r>
    </w:p>
    <w:p w14:paraId="06C47B60" w14:textId="77777777" w:rsidR="00F87286" w:rsidRPr="008B4FBD" w:rsidRDefault="00F87286" w:rsidP="00F87286">
      <w:r w:rsidRPr="008B4FBD">
        <w:tab/>
        <w:t>d.</w:t>
      </w:r>
      <w:r w:rsidRPr="008B4FBD">
        <w:tab/>
        <w:t>16.7</w:t>
      </w:r>
      <w:r w:rsidR="00851B02" w:rsidRPr="008B4FBD">
        <w:t xml:space="preserve"> procentai</w:t>
      </w:r>
    </w:p>
    <w:p w14:paraId="3ABDC4D4" w14:textId="77777777" w:rsidR="00F87286" w:rsidRPr="008B4FBD" w:rsidRDefault="00F87286" w:rsidP="00F87286">
      <w:r w:rsidRPr="008B4FBD">
        <w:tab/>
        <w:t>e.</w:t>
      </w:r>
      <w:r w:rsidRPr="008B4FBD">
        <w:tab/>
        <w:t>50.0</w:t>
      </w:r>
      <w:r w:rsidR="00851B02" w:rsidRPr="008B4FBD">
        <w:t xml:space="preserve"> procentų</w:t>
      </w:r>
    </w:p>
    <w:p w14:paraId="1D34C046" w14:textId="77777777" w:rsidR="00F87286" w:rsidRPr="008B4FBD" w:rsidRDefault="00F87286" w:rsidP="00F87286"/>
    <w:p w14:paraId="0BC10D4F" w14:textId="77777777" w:rsidR="00F87286" w:rsidRPr="008B4FBD" w:rsidRDefault="00F87286" w:rsidP="00F87286">
      <w:r w:rsidRPr="008B4FBD">
        <w:t xml:space="preserve">95. Bendrovė turi mokėtinų sumų 300, atsargų 250, pinigų 50, ilgalaikio turto 500, gautinų sumų 200 ir ilgalaikių skolų 400. Kokia yra šios bendrovės grynojo apyvartinio kapitalo santykio su turtu rodiklio reikšmė? </w:t>
      </w:r>
    </w:p>
    <w:p w14:paraId="082834F1" w14:textId="77777777" w:rsidR="00F87286" w:rsidRPr="008B4FBD" w:rsidRDefault="00F87286" w:rsidP="00F87286"/>
    <w:p w14:paraId="0983BF98" w14:textId="46999EF4" w:rsidR="00F87286" w:rsidRPr="008B4FBD" w:rsidRDefault="00F87286" w:rsidP="00F87286">
      <w:r w:rsidRPr="008B4FBD">
        <w:tab/>
        <w:t>a.</w:t>
      </w:r>
      <w:r w:rsidRPr="008B4FBD">
        <w:tab/>
      </w:r>
      <w:r w:rsidR="00302870">
        <w:t>0</w:t>
      </w:r>
      <w:r w:rsidRPr="008B4FBD">
        <w:t>.20</w:t>
      </w:r>
    </w:p>
    <w:p w14:paraId="1E59ECFB" w14:textId="0E73E04B" w:rsidR="00F87286" w:rsidRPr="008B4FBD" w:rsidRDefault="00F87286" w:rsidP="00F87286">
      <w:r w:rsidRPr="008B4FBD">
        <w:tab/>
        <w:t>b.</w:t>
      </w:r>
      <w:r w:rsidRPr="008B4FBD">
        <w:tab/>
      </w:r>
      <w:r w:rsidR="00302870">
        <w:t>0</w:t>
      </w:r>
      <w:r w:rsidRPr="008B4FBD">
        <w:t>.33</w:t>
      </w:r>
    </w:p>
    <w:p w14:paraId="7AE52CF3" w14:textId="0E705512" w:rsidR="00F87286" w:rsidRPr="008B4FBD" w:rsidRDefault="00F87286" w:rsidP="00F87286">
      <w:r w:rsidRPr="008B4FBD">
        <w:tab/>
        <w:t>c.</w:t>
      </w:r>
      <w:r w:rsidRPr="008B4FBD">
        <w:tab/>
      </w:r>
      <w:r w:rsidR="00302870">
        <w:t>0</w:t>
      </w:r>
      <w:r w:rsidRPr="008B4FBD">
        <w:t>.40</w:t>
      </w:r>
    </w:p>
    <w:p w14:paraId="44FA6954" w14:textId="067C5362" w:rsidR="00F87286" w:rsidRPr="008B4FBD" w:rsidRDefault="00F87286" w:rsidP="00F87286">
      <w:r w:rsidRPr="008B4FBD">
        <w:tab/>
        <w:t>d.</w:t>
      </w:r>
      <w:r w:rsidRPr="008B4FBD">
        <w:tab/>
      </w:r>
      <w:r w:rsidR="00302870">
        <w:t>0</w:t>
      </w:r>
      <w:r w:rsidRPr="008B4FBD">
        <w:t>.50</w:t>
      </w:r>
    </w:p>
    <w:p w14:paraId="55A78984" w14:textId="6A9780C9" w:rsidR="00F87286" w:rsidRPr="008B4FBD" w:rsidRDefault="00F87286" w:rsidP="00F87286">
      <w:r w:rsidRPr="008B4FBD">
        <w:tab/>
        <w:t>e.</w:t>
      </w:r>
      <w:r w:rsidRPr="008B4FBD">
        <w:tab/>
      </w:r>
      <w:r w:rsidR="00302870">
        <w:t>0</w:t>
      </w:r>
      <w:r w:rsidRPr="008B4FBD">
        <w:t>.67</w:t>
      </w:r>
    </w:p>
    <w:p w14:paraId="17536A2B" w14:textId="77777777" w:rsidR="00F87286" w:rsidRPr="008B4FBD" w:rsidRDefault="00F87286" w:rsidP="00F87286"/>
    <w:p w14:paraId="761CA598" w14:textId="77777777" w:rsidR="00F87286" w:rsidRPr="008B4FBD" w:rsidRDefault="00F87286" w:rsidP="00F87286">
      <w:r w:rsidRPr="008B4FBD">
        <w:t>96. Bendrovės pardavimai 3000, turtas viso 2500 ir grynojo pelningumo koeficientas 5 procentai. Bendrovės skolos koeficientas 40 procentų. Kokia šios bendrovės nuosavybės grąža? (Atsakymą pateikti procentais be procento ženklo. Pvz. 10% įveskite 10)</w:t>
      </w:r>
    </w:p>
    <w:p w14:paraId="4409BE57" w14:textId="77777777" w:rsidR="00F87286" w:rsidRPr="008B4FBD" w:rsidRDefault="00F87286" w:rsidP="00F87286"/>
    <w:p w14:paraId="44D7EED7" w14:textId="77777777" w:rsidR="00F87286" w:rsidRPr="008B4FBD" w:rsidRDefault="00F87286" w:rsidP="00F87286">
      <w:r w:rsidRPr="008B4FBD">
        <w:tab/>
        <w:t>a.</w:t>
      </w:r>
      <w:r w:rsidRPr="008B4FBD">
        <w:tab/>
        <w:t>6</w:t>
      </w:r>
      <w:r w:rsidR="00851B02" w:rsidRPr="008B4FBD">
        <w:t xml:space="preserve"> procentai</w:t>
      </w:r>
    </w:p>
    <w:p w14:paraId="2AF282C7" w14:textId="77777777" w:rsidR="00F87286" w:rsidRPr="008B4FBD" w:rsidRDefault="00F87286" w:rsidP="00F87286">
      <w:r w:rsidRPr="008B4FBD">
        <w:tab/>
        <w:t>b.</w:t>
      </w:r>
      <w:r w:rsidRPr="008B4FBD">
        <w:tab/>
        <w:t xml:space="preserve">8 </w:t>
      </w:r>
      <w:r w:rsidR="00851B02" w:rsidRPr="008B4FBD">
        <w:t xml:space="preserve">procentai </w:t>
      </w:r>
    </w:p>
    <w:p w14:paraId="348FC983" w14:textId="77777777" w:rsidR="00F87286" w:rsidRPr="008B4FBD" w:rsidRDefault="00F87286" w:rsidP="00F87286">
      <w:r w:rsidRPr="008B4FBD">
        <w:tab/>
        <w:t>c.</w:t>
      </w:r>
      <w:r w:rsidRPr="008B4FBD">
        <w:tab/>
        <w:t xml:space="preserve">10 </w:t>
      </w:r>
      <w:r w:rsidR="00851B02" w:rsidRPr="008B4FBD">
        <w:t>procentų</w:t>
      </w:r>
    </w:p>
    <w:p w14:paraId="0B32696E" w14:textId="77777777" w:rsidR="00F87286" w:rsidRPr="008B4FBD" w:rsidRDefault="00F87286" w:rsidP="00F87286">
      <w:r w:rsidRPr="008B4FBD">
        <w:tab/>
        <w:t>d.</w:t>
      </w:r>
      <w:r w:rsidRPr="008B4FBD">
        <w:tab/>
        <w:t xml:space="preserve">12 </w:t>
      </w:r>
      <w:r w:rsidR="00851B02" w:rsidRPr="008B4FBD">
        <w:t>procentų</w:t>
      </w:r>
    </w:p>
    <w:p w14:paraId="28035556" w14:textId="77777777" w:rsidR="00F87286" w:rsidRPr="000E3D87" w:rsidRDefault="00F87286" w:rsidP="00F87286">
      <w:r w:rsidRPr="008B4FBD">
        <w:tab/>
        <w:t>e.</w:t>
      </w:r>
      <w:r w:rsidRPr="008B4FBD">
        <w:tab/>
        <w:t xml:space="preserve">15 </w:t>
      </w:r>
      <w:r w:rsidR="00851B02" w:rsidRPr="008B4FBD">
        <w:t>procentų</w:t>
      </w:r>
    </w:p>
    <w:p w14:paraId="22ED9CCF" w14:textId="77777777" w:rsidR="006D17FC" w:rsidRPr="000E3D87" w:rsidRDefault="006D17FC"/>
    <w:sectPr w:rsidR="006D17FC" w:rsidRPr="000E3D87">
      <w:headerReference w:type="default" r:id="rId7"/>
      <w:footerReference w:type="even" r:id="rId8"/>
      <w:footerReference w:type="default" r:id="rId9"/>
      <w:pgSz w:w="11906" w:h="16838"/>
      <w:pgMar w:top="1134" w:right="39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D40ED" w14:textId="77777777" w:rsidR="001C4329" w:rsidRDefault="001C4329">
      <w:pPr>
        <w:spacing w:line="240" w:lineRule="auto"/>
      </w:pPr>
      <w:r>
        <w:separator/>
      </w:r>
    </w:p>
  </w:endnote>
  <w:endnote w:type="continuationSeparator" w:id="0">
    <w:p w14:paraId="77EC2AD9" w14:textId="77777777" w:rsidR="001C4329" w:rsidRDefault="001C4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845F4" w14:textId="77777777" w:rsidR="000E3D87" w:rsidRDefault="000E3D87" w:rsidP="000E3D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097E0" w14:textId="77777777" w:rsidR="000E3D87" w:rsidRDefault="000E3D87" w:rsidP="000E3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1415" w14:textId="77777777" w:rsidR="000E3D87" w:rsidRDefault="000E3D87" w:rsidP="000E3D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19D">
      <w:rPr>
        <w:rStyle w:val="PageNumber"/>
        <w:noProof/>
      </w:rPr>
      <w:t>1</w:t>
    </w:r>
    <w:r>
      <w:rPr>
        <w:rStyle w:val="PageNumber"/>
      </w:rPr>
      <w:fldChar w:fldCharType="end"/>
    </w:r>
  </w:p>
  <w:p w14:paraId="544659CC" w14:textId="77777777" w:rsidR="000E3D87" w:rsidRDefault="000E3D87" w:rsidP="000E3D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95479" w14:textId="77777777" w:rsidR="001C4329" w:rsidRDefault="001C4329">
      <w:pPr>
        <w:spacing w:line="240" w:lineRule="auto"/>
      </w:pPr>
      <w:r>
        <w:separator/>
      </w:r>
    </w:p>
  </w:footnote>
  <w:footnote w:type="continuationSeparator" w:id="0">
    <w:p w14:paraId="4E1E6CDC" w14:textId="77777777" w:rsidR="001C4329" w:rsidRDefault="001C43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E717" w14:textId="3BDD1201" w:rsidR="000E3D87" w:rsidRDefault="000E3D87" w:rsidP="000E3D87">
    <w:pPr>
      <w:pStyle w:val="Header"/>
      <w:rPr>
        <w:b/>
        <w:bCs/>
        <w:i/>
        <w:iCs/>
        <w:u w:val="single"/>
      </w:rPr>
    </w:pPr>
    <w:r>
      <w:rPr>
        <w:b/>
        <w:bCs/>
        <w:i/>
        <w:iCs/>
        <w:u w:val="single"/>
      </w:rPr>
      <w:t xml:space="preserve">Tema 3. </w:t>
    </w:r>
    <w:r w:rsidRPr="005A3618">
      <w:rPr>
        <w:b/>
        <w:bCs/>
        <w:i/>
        <w:iCs/>
        <w:u w:val="single"/>
      </w:rPr>
      <w:t>Finansinių ataskaitų nagrinėjimas</w:t>
    </w:r>
    <w:r>
      <w:rPr>
        <w:b/>
        <w:bCs/>
        <w:i/>
        <w:iCs/>
        <w:u w:val="single"/>
      </w:rPr>
      <w:tab/>
    </w:r>
    <w:r>
      <w:rPr>
        <w:b/>
        <w:bCs/>
        <w:i/>
        <w:iCs/>
        <w:u w:val="single"/>
      </w:rPr>
      <w:tab/>
    </w:r>
    <w:r>
      <w:rPr>
        <w:b/>
        <w:bCs/>
        <w:i/>
        <w:iCs/>
        <w:u w:val="single"/>
      </w:rPr>
      <w:fldChar w:fldCharType="begin"/>
    </w:r>
    <w:r>
      <w:rPr>
        <w:b/>
        <w:bCs/>
        <w:i/>
        <w:iCs/>
        <w:u w:val="single"/>
      </w:rPr>
      <w:instrText xml:space="preserve"> TIME \@ "yyyy.MM.dd" </w:instrText>
    </w:r>
    <w:r>
      <w:rPr>
        <w:b/>
        <w:bCs/>
        <w:i/>
        <w:iCs/>
        <w:u w:val="single"/>
      </w:rPr>
      <w:fldChar w:fldCharType="separate"/>
    </w:r>
    <w:r w:rsidR="003376B4">
      <w:rPr>
        <w:b/>
        <w:bCs/>
        <w:i/>
        <w:iCs/>
        <w:noProof/>
        <w:u w:val="single"/>
      </w:rPr>
      <w:t>2021.04.16</w:t>
    </w:r>
    <w:r>
      <w:rPr>
        <w:b/>
        <w:bCs/>
        <w:i/>
        <w:iCs/>
        <w:u w:val="single"/>
      </w:rPr>
      <w:fldChar w:fldCharType="end"/>
    </w:r>
  </w:p>
  <w:p w14:paraId="4F1D18EC" w14:textId="77777777" w:rsidR="000E3D87" w:rsidRDefault="000E3D87" w:rsidP="000E3D87">
    <w:pPr>
      <w:pStyle w:val="Header"/>
      <w:rPr>
        <w:b/>
        <w:bCs/>
        <w:i/>
        <w:iCs/>
      </w:rPr>
    </w:pPr>
    <w:r>
      <w:rPr>
        <w:b/>
        <w:bCs/>
        <w:i/>
        <w:iCs/>
      </w:rPr>
      <w:t>TQ3. Testo klausimų pavyzdžiai.</w:t>
    </w:r>
  </w:p>
  <w:p w14:paraId="2A51FF16" w14:textId="77777777" w:rsidR="000E3D87" w:rsidRDefault="000E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7BA8"/>
    <w:multiLevelType w:val="hybridMultilevel"/>
    <w:tmpl w:val="4F84DEF8"/>
    <w:lvl w:ilvl="0" w:tplc="49EC41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E57A8"/>
    <w:multiLevelType w:val="hybridMultilevel"/>
    <w:tmpl w:val="1ECE2268"/>
    <w:lvl w:ilvl="0" w:tplc="AC1405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00C34"/>
    <w:multiLevelType w:val="hybridMultilevel"/>
    <w:tmpl w:val="4E86D2E0"/>
    <w:lvl w:ilvl="0" w:tplc="366429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6140A6"/>
    <w:multiLevelType w:val="hybridMultilevel"/>
    <w:tmpl w:val="090A4328"/>
    <w:lvl w:ilvl="0" w:tplc="CFE2AF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9E3889"/>
    <w:multiLevelType w:val="hybridMultilevel"/>
    <w:tmpl w:val="A0F45E24"/>
    <w:lvl w:ilvl="0" w:tplc="BFE8A73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86293"/>
    <w:multiLevelType w:val="hybridMultilevel"/>
    <w:tmpl w:val="61405112"/>
    <w:lvl w:ilvl="0" w:tplc="1E8C54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07FBC"/>
    <w:multiLevelType w:val="hybridMultilevel"/>
    <w:tmpl w:val="ADB0A3CE"/>
    <w:lvl w:ilvl="0" w:tplc="8424CB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400100"/>
    <w:multiLevelType w:val="hybridMultilevel"/>
    <w:tmpl w:val="C7E2A734"/>
    <w:lvl w:ilvl="0" w:tplc="EB00230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410F3"/>
    <w:multiLevelType w:val="hybridMultilevel"/>
    <w:tmpl w:val="36000368"/>
    <w:lvl w:ilvl="0" w:tplc="2FDC87C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6529AB"/>
    <w:multiLevelType w:val="hybridMultilevel"/>
    <w:tmpl w:val="B36A5EFA"/>
    <w:lvl w:ilvl="0" w:tplc="5058A5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6D57D9"/>
    <w:multiLevelType w:val="hybridMultilevel"/>
    <w:tmpl w:val="8744BA94"/>
    <w:lvl w:ilvl="0" w:tplc="546E9BC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FF587D"/>
    <w:multiLevelType w:val="hybridMultilevel"/>
    <w:tmpl w:val="573CFA66"/>
    <w:lvl w:ilvl="0" w:tplc="31304FB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4F4D96"/>
    <w:multiLevelType w:val="hybridMultilevel"/>
    <w:tmpl w:val="85F4890A"/>
    <w:lvl w:ilvl="0" w:tplc="3F18D5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D53B27"/>
    <w:multiLevelType w:val="hybridMultilevel"/>
    <w:tmpl w:val="8F3A22C8"/>
    <w:lvl w:ilvl="0" w:tplc="B8AE75F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931695"/>
    <w:multiLevelType w:val="hybridMultilevel"/>
    <w:tmpl w:val="C2E07D3E"/>
    <w:lvl w:ilvl="0" w:tplc="A1E8D7F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1C7DF6"/>
    <w:multiLevelType w:val="hybridMultilevel"/>
    <w:tmpl w:val="DC7E78F2"/>
    <w:lvl w:ilvl="0" w:tplc="340C08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45048E"/>
    <w:multiLevelType w:val="hybridMultilevel"/>
    <w:tmpl w:val="106EB2CA"/>
    <w:lvl w:ilvl="0" w:tplc="2F72B39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CC0238"/>
    <w:multiLevelType w:val="hybridMultilevel"/>
    <w:tmpl w:val="4508CEBC"/>
    <w:lvl w:ilvl="0" w:tplc="0C2C640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1526D3"/>
    <w:multiLevelType w:val="hybridMultilevel"/>
    <w:tmpl w:val="A90CADEC"/>
    <w:lvl w:ilvl="0" w:tplc="455430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81168B"/>
    <w:multiLevelType w:val="hybridMultilevel"/>
    <w:tmpl w:val="5912A40C"/>
    <w:lvl w:ilvl="0" w:tplc="4E5A5C3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1B4204"/>
    <w:multiLevelType w:val="hybridMultilevel"/>
    <w:tmpl w:val="6F3A6912"/>
    <w:lvl w:ilvl="0" w:tplc="6CAC90AA">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A34C2B"/>
    <w:multiLevelType w:val="hybridMultilevel"/>
    <w:tmpl w:val="A1F25AA8"/>
    <w:lvl w:ilvl="0" w:tplc="49546C8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A73082"/>
    <w:multiLevelType w:val="hybridMultilevel"/>
    <w:tmpl w:val="53E03918"/>
    <w:lvl w:ilvl="0" w:tplc="D92CF904">
      <w:start w:val="1"/>
      <w:numFmt w:val="upperRoman"/>
      <w:lvlText w:val="%1."/>
      <w:lvlJc w:val="left"/>
      <w:pPr>
        <w:tabs>
          <w:tab w:val="num" w:pos="1080"/>
        </w:tabs>
        <w:ind w:left="1080" w:hanging="720"/>
      </w:pPr>
      <w:rPr>
        <w:rFonts w:hint="default"/>
      </w:rPr>
    </w:lvl>
    <w:lvl w:ilvl="1" w:tplc="BE9E611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15"/>
  </w:num>
  <w:num w:numId="4">
    <w:abstractNumId w:val="6"/>
  </w:num>
  <w:num w:numId="5">
    <w:abstractNumId w:val="10"/>
  </w:num>
  <w:num w:numId="6">
    <w:abstractNumId w:val="7"/>
  </w:num>
  <w:num w:numId="7">
    <w:abstractNumId w:val="0"/>
  </w:num>
  <w:num w:numId="8">
    <w:abstractNumId w:val="9"/>
  </w:num>
  <w:num w:numId="9">
    <w:abstractNumId w:val="2"/>
  </w:num>
  <w:num w:numId="10">
    <w:abstractNumId w:val="22"/>
  </w:num>
  <w:num w:numId="11">
    <w:abstractNumId w:val="17"/>
  </w:num>
  <w:num w:numId="12">
    <w:abstractNumId w:val="8"/>
  </w:num>
  <w:num w:numId="13">
    <w:abstractNumId w:val="21"/>
  </w:num>
  <w:num w:numId="14">
    <w:abstractNumId w:val="4"/>
  </w:num>
  <w:num w:numId="15">
    <w:abstractNumId w:val="18"/>
  </w:num>
  <w:num w:numId="16">
    <w:abstractNumId w:val="12"/>
  </w:num>
  <w:num w:numId="17">
    <w:abstractNumId w:val="14"/>
  </w:num>
  <w:num w:numId="18">
    <w:abstractNumId w:val="1"/>
  </w:num>
  <w:num w:numId="19">
    <w:abstractNumId w:val="3"/>
  </w:num>
  <w:num w:numId="20">
    <w:abstractNumId w:val="19"/>
  </w:num>
  <w:num w:numId="21">
    <w:abstractNumId w:val="20"/>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5C1"/>
    <w:rsid w:val="00041146"/>
    <w:rsid w:val="000B35C1"/>
    <w:rsid w:val="000E3D87"/>
    <w:rsid w:val="000F5F2B"/>
    <w:rsid w:val="001C4329"/>
    <w:rsid w:val="00302870"/>
    <w:rsid w:val="00330A56"/>
    <w:rsid w:val="003376B4"/>
    <w:rsid w:val="003667D2"/>
    <w:rsid w:val="003E4B02"/>
    <w:rsid w:val="00445FD0"/>
    <w:rsid w:val="00450098"/>
    <w:rsid w:val="00451820"/>
    <w:rsid w:val="00472487"/>
    <w:rsid w:val="00604FF5"/>
    <w:rsid w:val="006649A3"/>
    <w:rsid w:val="006D17FC"/>
    <w:rsid w:val="00705501"/>
    <w:rsid w:val="00786FF2"/>
    <w:rsid w:val="00851B02"/>
    <w:rsid w:val="008B4FBD"/>
    <w:rsid w:val="008B5F60"/>
    <w:rsid w:val="008D3F8B"/>
    <w:rsid w:val="0092219D"/>
    <w:rsid w:val="00937BF5"/>
    <w:rsid w:val="009C2241"/>
    <w:rsid w:val="00A3503F"/>
    <w:rsid w:val="00BA1DA5"/>
    <w:rsid w:val="00BE6F2F"/>
    <w:rsid w:val="00D52EC5"/>
    <w:rsid w:val="00D83A92"/>
    <w:rsid w:val="00EB7830"/>
    <w:rsid w:val="00ED0EF5"/>
    <w:rsid w:val="00ED5714"/>
    <w:rsid w:val="00F04963"/>
    <w:rsid w:val="00F8302B"/>
    <w:rsid w:val="00F87286"/>
    <w:rsid w:val="00FA10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5FC7"/>
  <w15:docId w15:val="{3D860A3E-2721-476C-B7B8-F4B6B6C3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t-L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F5"/>
    <w:pPr>
      <w:suppressAutoHyphens/>
    </w:pPr>
    <w:rPr>
      <w:rFonts w:ascii="Times New Roman" w:hAnsi="Times New Roman" w:cs="Calibri"/>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7286"/>
    <w:pPr>
      <w:suppressAutoHyphens w:val="0"/>
      <w:spacing w:before="100" w:beforeAutospacing="1" w:after="100" w:afterAutospacing="1" w:line="240" w:lineRule="auto"/>
    </w:pPr>
    <w:rPr>
      <w:rFonts w:eastAsia="Times New Roman" w:cs="Times New Roman"/>
      <w:szCs w:val="24"/>
      <w:lang w:eastAsia="lt-LT"/>
    </w:rPr>
  </w:style>
  <w:style w:type="paragraph" w:styleId="Footer">
    <w:name w:val="footer"/>
    <w:basedOn w:val="Normal"/>
    <w:link w:val="FooterChar"/>
    <w:rsid w:val="00F87286"/>
    <w:pPr>
      <w:tabs>
        <w:tab w:val="center" w:pos="4986"/>
        <w:tab w:val="right" w:pos="9972"/>
      </w:tabs>
      <w:suppressAutoHyphens w:val="0"/>
      <w:spacing w:line="240" w:lineRule="auto"/>
    </w:pPr>
    <w:rPr>
      <w:rFonts w:eastAsia="Times New Roman" w:cs="Times New Roman"/>
      <w:szCs w:val="24"/>
      <w:lang w:eastAsia="lt-LT"/>
    </w:rPr>
  </w:style>
  <w:style w:type="character" w:customStyle="1" w:styleId="FooterChar">
    <w:name w:val="Footer Char"/>
    <w:basedOn w:val="DefaultParagraphFont"/>
    <w:link w:val="Footer"/>
    <w:rsid w:val="00F87286"/>
    <w:rPr>
      <w:rFonts w:ascii="Times New Roman" w:eastAsia="Times New Roman" w:hAnsi="Times New Roman" w:cs="Times New Roman"/>
      <w:sz w:val="24"/>
      <w:szCs w:val="24"/>
      <w:lang w:eastAsia="lt-LT"/>
    </w:rPr>
  </w:style>
  <w:style w:type="character" w:styleId="PageNumber">
    <w:name w:val="page number"/>
    <w:basedOn w:val="DefaultParagraphFont"/>
    <w:rsid w:val="00F87286"/>
  </w:style>
  <w:style w:type="paragraph" w:styleId="Header">
    <w:name w:val="header"/>
    <w:basedOn w:val="Normal"/>
    <w:link w:val="HeaderChar"/>
    <w:uiPriority w:val="99"/>
    <w:semiHidden/>
    <w:unhideWhenUsed/>
    <w:rsid w:val="00F87286"/>
    <w:pPr>
      <w:tabs>
        <w:tab w:val="center" w:pos="4513"/>
        <w:tab w:val="right" w:pos="9026"/>
      </w:tabs>
      <w:suppressAutoHyphens w:val="0"/>
      <w:spacing w:line="240" w:lineRule="auto"/>
    </w:pPr>
    <w:rPr>
      <w:rFonts w:eastAsia="Times New Roman" w:cs="Times New Roman"/>
      <w:szCs w:val="24"/>
      <w:lang w:val="x-none" w:eastAsia="lt-LT"/>
    </w:rPr>
  </w:style>
  <w:style w:type="character" w:customStyle="1" w:styleId="HeaderChar">
    <w:name w:val="Header Char"/>
    <w:basedOn w:val="DefaultParagraphFont"/>
    <w:link w:val="Header"/>
    <w:uiPriority w:val="99"/>
    <w:semiHidden/>
    <w:rsid w:val="00F87286"/>
    <w:rPr>
      <w:rFonts w:ascii="Times New Roman" w:eastAsia="Times New Roman" w:hAnsi="Times New Roman" w:cs="Times New Roman"/>
      <w:sz w:val="24"/>
      <w:szCs w:val="24"/>
      <w:lang w:val="x-none"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17661</Words>
  <Characters>10067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Arvydas Paškevičius</dc:creator>
  <cp:lastModifiedBy>Arvydas Paškevičius</cp:lastModifiedBy>
  <cp:revision>5</cp:revision>
  <dcterms:created xsi:type="dcterms:W3CDTF">2021-03-08T11:46:00Z</dcterms:created>
  <dcterms:modified xsi:type="dcterms:W3CDTF">2021-04-16T08:38:00Z</dcterms:modified>
</cp:coreProperties>
</file>